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B23E4" w14:textId="654498D2" w:rsidR="00B434E1" w:rsidRPr="0052548E" w:rsidRDefault="00B434E1" w:rsidP="00B434E1">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FE6214">
        <w:rPr>
          <w:rFonts w:ascii="Arial" w:hAnsi="Arial" w:cs="Arial"/>
          <w:b/>
          <w:bCs/>
          <w:sz w:val="28"/>
        </w:rPr>
        <w:t>R1-19</w:t>
      </w:r>
      <w:r w:rsidR="00FE6214">
        <w:rPr>
          <w:rFonts w:ascii="Arial" w:hAnsi="Arial" w:cs="Arial"/>
          <w:b/>
          <w:bCs/>
          <w:sz w:val="28"/>
        </w:rPr>
        <w:t>11113</w:t>
      </w:r>
    </w:p>
    <w:p w14:paraId="41FC8C8A" w14:textId="77777777" w:rsidR="00B434E1" w:rsidRPr="009513AC" w:rsidRDefault="00B434E1" w:rsidP="00B434E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6370D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1A4A89">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C09D8F2"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B4D26">
        <w:rPr>
          <w:rFonts w:ascii="Arial" w:hAnsi="Arial"/>
          <w:sz w:val="22"/>
        </w:rPr>
        <w:t xml:space="preserve">Evaluations of 2-Rooted </w:t>
      </w:r>
      <w:r w:rsidR="00C97552">
        <w:rPr>
          <w:rFonts w:ascii="Arial" w:hAnsi="Arial"/>
          <w:sz w:val="22"/>
        </w:rPr>
        <w:t>PRACH Preamble</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4E8B30C" w14:textId="6C367BD4" w:rsidR="004C7F62" w:rsidRDefault="00D413A4" w:rsidP="00C43315">
      <w:pPr>
        <w:widowControl w:val="0"/>
        <w:jc w:val="both"/>
      </w:pPr>
      <w:r>
        <w:t>In RAN</w:t>
      </w:r>
      <w:r w:rsidR="007E2CCD">
        <w:t>1</w:t>
      </w:r>
      <w:r>
        <w:t xml:space="preserve"> </w:t>
      </w:r>
      <w:r w:rsidR="002146E6">
        <w:t>#98</w:t>
      </w:r>
      <w:r>
        <w:t xml:space="preserve">, </w:t>
      </w:r>
      <w:r w:rsidR="0047156E">
        <w:t>link-level simulation assumptions</w:t>
      </w:r>
      <w:r w:rsidR="002C2A80">
        <w:t xml:space="preserve"> </w:t>
      </w:r>
      <w:r w:rsidR="00664EF3">
        <w:t xml:space="preserve">for </w:t>
      </w:r>
      <w:r w:rsidR="00C30EDC">
        <w:t xml:space="preserve">PRACH </w:t>
      </w:r>
      <w:r w:rsidR="003D48AE">
        <w:t>performance ev</w:t>
      </w:r>
      <w:r w:rsidR="00CE3E3C">
        <w:t xml:space="preserve">aluation </w:t>
      </w:r>
      <w:r w:rsidR="0047156E">
        <w:t xml:space="preserve">were agreed </w:t>
      </w:r>
      <w:r w:rsidR="00E13C41">
        <w:t xml:space="preserve">[1]. It was also agreed the following </w:t>
      </w:r>
      <w:r w:rsidR="0043512C">
        <w:t xml:space="preserve">cases are to be evaluated: </w:t>
      </w:r>
    </w:p>
    <w:p w14:paraId="71DAF2A4" w14:textId="16A4E6D0" w:rsidR="00874817" w:rsidRPr="00AC7F52" w:rsidRDefault="002B45A0" w:rsidP="00AC7F52">
      <w:pPr>
        <w:overflowPunct/>
        <w:autoSpaceDE/>
        <w:autoSpaceDN/>
        <w:adjustRightInd/>
        <w:spacing w:after="0"/>
        <w:textAlignment w:val="auto"/>
        <w:rPr>
          <w:rFonts w:ascii="Times" w:eastAsia="Batang" w:hAnsi="Times"/>
          <w:i/>
          <w:szCs w:val="24"/>
          <w:lang w:val="en-GB" w:eastAsia="x-none"/>
        </w:rPr>
      </w:pPr>
      <w:r w:rsidRPr="002B45A0">
        <w:rPr>
          <w:rFonts w:ascii="Times" w:eastAsia="Batang" w:hAnsi="Times"/>
          <w:b/>
          <w:i/>
          <w:szCs w:val="24"/>
          <w:lang w:val="en-GB" w:eastAsia="x-none"/>
        </w:rPr>
        <w:t>Agreement</w:t>
      </w:r>
      <w:r w:rsidRPr="002B45A0">
        <w:rPr>
          <w:rFonts w:ascii="Times" w:eastAsia="Batang" w:hAnsi="Times"/>
          <w:i/>
          <w:szCs w:val="24"/>
          <w:lang w:val="en-GB" w:eastAsia="x-none"/>
        </w:rPr>
        <w:t>:</w:t>
      </w:r>
    </w:p>
    <w:p w14:paraId="25A7C692" w14:textId="77777777" w:rsidR="00874817" w:rsidRPr="00AC7F52" w:rsidRDefault="00874817" w:rsidP="00874817">
      <w:pPr>
        <w:snapToGrid w:val="0"/>
        <w:spacing w:beforeLines="50" w:before="120" w:afterLines="50" w:after="120"/>
        <w:jc w:val="both"/>
        <w:rPr>
          <w:i/>
          <w:color w:val="000000"/>
          <w:lang w:eastAsia="zh-CN"/>
        </w:rPr>
      </w:pPr>
      <w:r w:rsidRPr="00AC7F52">
        <w:rPr>
          <w:i/>
          <w:color w:val="000000"/>
          <w:lang w:eastAsia="zh-CN"/>
        </w:rPr>
        <w:t xml:space="preserve">Companies are encouraged to provide the evaluations based on agreed assumptions for the following cases to justify their proposed PRACH design: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015"/>
        <w:gridCol w:w="2293"/>
        <w:gridCol w:w="2585"/>
        <w:gridCol w:w="2264"/>
      </w:tblGrid>
      <w:tr w:rsidR="00874817" w:rsidRPr="00AC7F52" w14:paraId="3541EA23" w14:textId="77777777" w:rsidTr="00595D8D">
        <w:trPr>
          <w:jc w:val="center"/>
        </w:trPr>
        <w:tc>
          <w:tcPr>
            <w:tcW w:w="805" w:type="dxa"/>
            <w:shd w:val="clear" w:color="auto" w:fill="auto"/>
            <w:vAlign w:val="center"/>
          </w:tcPr>
          <w:p w14:paraId="30799360" w14:textId="77777777" w:rsidR="00874817" w:rsidRPr="00AC7F52" w:rsidRDefault="00874817" w:rsidP="00B1435A">
            <w:pPr>
              <w:pStyle w:val="ListParagraph"/>
              <w:ind w:left="800"/>
              <w:jc w:val="center"/>
              <w:rPr>
                <w:rFonts w:ascii="Times New Roman" w:hAnsi="Times New Roman"/>
                <w:bCs/>
                <w:i/>
                <w:sz w:val="20"/>
                <w:szCs w:val="20"/>
                <w:lang w:eastAsia="ja-JP"/>
              </w:rPr>
            </w:pPr>
          </w:p>
        </w:tc>
        <w:tc>
          <w:tcPr>
            <w:tcW w:w="2015" w:type="dxa"/>
            <w:shd w:val="clear" w:color="auto" w:fill="auto"/>
          </w:tcPr>
          <w:p w14:paraId="43179687" w14:textId="77777777" w:rsidR="00874817" w:rsidRPr="00AC7F52" w:rsidRDefault="00874817" w:rsidP="005B430E">
            <w:pPr>
              <w:pStyle w:val="ListParagraph"/>
              <w:ind w:left="144"/>
              <w:jc w:val="center"/>
              <w:rPr>
                <w:rFonts w:ascii="Times New Roman" w:eastAsia="MS Mincho" w:hAnsi="Times New Roman"/>
                <w:bCs/>
                <w:i/>
                <w:sz w:val="20"/>
                <w:szCs w:val="20"/>
                <w:lang w:eastAsia="ja-JP"/>
              </w:rPr>
            </w:pPr>
            <w:r w:rsidRPr="00AC7F52">
              <w:rPr>
                <w:rFonts w:ascii="Times New Roman" w:eastAsia="MS Mincho" w:hAnsi="Times New Roman" w:hint="eastAsia"/>
                <w:bCs/>
                <w:i/>
                <w:sz w:val="20"/>
                <w:szCs w:val="20"/>
                <w:lang w:eastAsia="ja-JP"/>
              </w:rPr>
              <w:t>E</w:t>
            </w:r>
            <w:r w:rsidRPr="00AC7F52">
              <w:rPr>
                <w:rFonts w:ascii="Times New Roman" w:eastAsia="MS Mincho" w:hAnsi="Times New Roman"/>
                <w:bCs/>
                <w:i/>
                <w:sz w:val="20"/>
                <w:szCs w:val="20"/>
                <w:lang w:eastAsia="ja-JP"/>
              </w:rPr>
              <w:t>levation angle</w:t>
            </w:r>
          </w:p>
        </w:tc>
        <w:tc>
          <w:tcPr>
            <w:tcW w:w="2293" w:type="dxa"/>
            <w:shd w:val="clear" w:color="auto" w:fill="auto"/>
            <w:vAlign w:val="center"/>
          </w:tcPr>
          <w:p w14:paraId="7AF68BE9"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Differential delay</w:t>
            </w:r>
          </w:p>
          <w:p w14:paraId="5F6265CD" w14:textId="77777777" w:rsidR="00874817" w:rsidRPr="00AC7F52" w:rsidRDefault="00874817" w:rsidP="005B430E">
            <w:pPr>
              <w:pStyle w:val="ListParagraph"/>
              <w:ind w:left="144"/>
              <w:jc w:val="center"/>
              <w:rPr>
                <w:rFonts w:ascii="Times New Roman" w:eastAsia="MS Mincho" w:hAnsi="Times New Roman"/>
                <w:bCs/>
                <w:i/>
                <w:sz w:val="20"/>
                <w:szCs w:val="20"/>
                <w:lang w:eastAsia="ja-JP"/>
              </w:rPr>
            </w:pPr>
          </w:p>
        </w:tc>
        <w:tc>
          <w:tcPr>
            <w:tcW w:w="2585" w:type="dxa"/>
            <w:shd w:val="clear" w:color="auto" w:fill="auto"/>
            <w:vAlign w:val="center"/>
          </w:tcPr>
          <w:p w14:paraId="5CE84290"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UL Frequency offset (Both S- and Ka-band)</w:t>
            </w:r>
          </w:p>
          <w:p w14:paraId="554E6707"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(with compensation of common Doppler)</w:t>
            </w:r>
          </w:p>
        </w:tc>
        <w:tc>
          <w:tcPr>
            <w:tcW w:w="2264" w:type="dxa"/>
            <w:shd w:val="clear" w:color="auto" w:fill="auto"/>
          </w:tcPr>
          <w:p w14:paraId="3BD353C8" w14:textId="77777777" w:rsidR="00874817" w:rsidRPr="00AC7F52" w:rsidRDefault="00874817" w:rsidP="005B430E">
            <w:pPr>
              <w:pStyle w:val="ListParagraph"/>
              <w:ind w:left="144"/>
              <w:jc w:val="center"/>
              <w:rPr>
                <w:rFonts w:ascii="Times New Roman" w:eastAsia="Times New Roman" w:hAnsi="Times New Roman"/>
                <w:bCs/>
                <w:i/>
                <w:sz w:val="20"/>
                <w:szCs w:val="20"/>
                <w:lang w:eastAsia="zh-CN"/>
              </w:rPr>
            </w:pPr>
            <w:r w:rsidRPr="00AC7F52">
              <w:rPr>
                <w:rFonts w:ascii="Times New Roman" w:eastAsia="Times New Roman" w:hAnsi="Times New Roman" w:hint="eastAsia"/>
                <w:bCs/>
                <w:i/>
                <w:sz w:val="20"/>
                <w:szCs w:val="20"/>
                <w:lang w:eastAsia="zh-CN"/>
              </w:rPr>
              <w:t>B</w:t>
            </w:r>
            <w:r w:rsidRPr="00AC7F52">
              <w:rPr>
                <w:rFonts w:ascii="Times New Roman" w:eastAsia="Times New Roman" w:hAnsi="Times New Roman"/>
                <w:bCs/>
                <w:i/>
                <w:sz w:val="20"/>
                <w:szCs w:val="20"/>
                <w:lang w:eastAsia="zh-CN"/>
              </w:rPr>
              <w:t>eam Set at satellite</w:t>
            </w:r>
          </w:p>
        </w:tc>
      </w:tr>
      <w:tr w:rsidR="00874817" w:rsidRPr="00AC7F52" w14:paraId="3D58B5FC" w14:textId="77777777" w:rsidTr="00595D8D">
        <w:trPr>
          <w:jc w:val="center"/>
        </w:trPr>
        <w:tc>
          <w:tcPr>
            <w:tcW w:w="805" w:type="dxa"/>
            <w:shd w:val="clear" w:color="auto" w:fill="auto"/>
            <w:vAlign w:val="center"/>
          </w:tcPr>
          <w:p w14:paraId="3CC00952" w14:textId="77777777" w:rsidR="00874817" w:rsidRPr="00595D8D" w:rsidRDefault="00874817" w:rsidP="00595D8D">
            <w:pPr>
              <w:rPr>
                <w:bCs/>
                <w:i/>
                <w:lang w:eastAsia="ja-JP"/>
              </w:rPr>
            </w:pPr>
            <w:r w:rsidRPr="00595D8D">
              <w:rPr>
                <w:bCs/>
                <w:i/>
                <w:lang w:eastAsia="ja-JP"/>
              </w:rPr>
              <w:t>Case 1</w:t>
            </w:r>
          </w:p>
        </w:tc>
        <w:tc>
          <w:tcPr>
            <w:tcW w:w="2015" w:type="dxa"/>
            <w:shd w:val="clear" w:color="auto" w:fill="auto"/>
          </w:tcPr>
          <w:p w14:paraId="2E326901"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90 degree for LEO</w:t>
            </w:r>
          </w:p>
        </w:tc>
        <w:tc>
          <w:tcPr>
            <w:tcW w:w="2293" w:type="dxa"/>
            <w:shd w:val="clear" w:color="auto" w:fill="auto"/>
            <w:vAlign w:val="center"/>
          </w:tcPr>
          <w:p w14:paraId="5EF31983"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585" w:type="dxa"/>
            <w:shd w:val="clear" w:color="auto" w:fill="auto"/>
            <w:vAlign w:val="center"/>
          </w:tcPr>
          <w:p w14:paraId="2F26A1BD"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Large</w:t>
            </w:r>
          </w:p>
        </w:tc>
        <w:tc>
          <w:tcPr>
            <w:tcW w:w="2264" w:type="dxa"/>
            <w:shd w:val="clear" w:color="auto" w:fill="auto"/>
          </w:tcPr>
          <w:p w14:paraId="78179FC1" w14:textId="77777777" w:rsidR="00874817" w:rsidRPr="00AC7F52" w:rsidRDefault="00874817" w:rsidP="005B430E">
            <w:pPr>
              <w:pStyle w:val="ListParagraph"/>
              <w:ind w:left="144"/>
              <w:jc w:val="center"/>
              <w:rPr>
                <w:rFonts w:ascii="Times New Roman" w:eastAsia="Times New Roman" w:hAnsi="Times New Roman"/>
                <w:bCs/>
                <w:i/>
                <w:sz w:val="20"/>
                <w:szCs w:val="20"/>
                <w:lang w:eastAsia="zh-CN"/>
              </w:rPr>
            </w:pPr>
            <w:r w:rsidRPr="00AC7F52">
              <w:rPr>
                <w:rFonts w:ascii="Times New Roman" w:eastAsia="Times New Roman" w:hAnsi="Times New Roman"/>
                <w:bCs/>
                <w:i/>
                <w:sz w:val="20"/>
                <w:szCs w:val="20"/>
                <w:lang w:eastAsia="zh-CN"/>
              </w:rPr>
              <w:t>Set-2</w:t>
            </w:r>
          </w:p>
        </w:tc>
      </w:tr>
      <w:tr w:rsidR="00874817" w:rsidRPr="00AC7F52" w14:paraId="2339C4E8" w14:textId="77777777" w:rsidTr="00595D8D">
        <w:trPr>
          <w:jc w:val="center"/>
        </w:trPr>
        <w:tc>
          <w:tcPr>
            <w:tcW w:w="805" w:type="dxa"/>
            <w:shd w:val="clear" w:color="auto" w:fill="auto"/>
            <w:vAlign w:val="center"/>
          </w:tcPr>
          <w:p w14:paraId="0F4A5C97" w14:textId="77777777" w:rsidR="00874817" w:rsidRPr="00595D8D" w:rsidRDefault="00874817" w:rsidP="00595D8D">
            <w:pPr>
              <w:rPr>
                <w:bCs/>
                <w:i/>
                <w:lang w:eastAsia="ja-JP"/>
              </w:rPr>
            </w:pPr>
            <w:r w:rsidRPr="00595D8D">
              <w:rPr>
                <w:bCs/>
                <w:i/>
                <w:lang w:eastAsia="ja-JP"/>
              </w:rPr>
              <w:t>Case 2</w:t>
            </w:r>
          </w:p>
        </w:tc>
        <w:tc>
          <w:tcPr>
            <w:tcW w:w="2015" w:type="dxa"/>
            <w:shd w:val="clear" w:color="auto" w:fill="auto"/>
          </w:tcPr>
          <w:p w14:paraId="32CED0BE"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45 degree for LEO</w:t>
            </w:r>
          </w:p>
        </w:tc>
        <w:tc>
          <w:tcPr>
            <w:tcW w:w="2293" w:type="dxa"/>
            <w:shd w:val="clear" w:color="auto" w:fill="auto"/>
            <w:vAlign w:val="center"/>
          </w:tcPr>
          <w:p w14:paraId="432AD23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Medium</w:t>
            </w:r>
          </w:p>
        </w:tc>
        <w:tc>
          <w:tcPr>
            <w:tcW w:w="2585" w:type="dxa"/>
            <w:shd w:val="clear" w:color="auto" w:fill="auto"/>
            <w:vAlign w:val="center"/>
          </w:tcPr>
          <w:p w14:paraId="5CCFE6A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Medium</w:t>
            </w:r>
          </w:p>
        </w:tc>
        <w:tc>
          <w:tcPr>
            <w:tcW w:w="2264" w:type="dxa"/>
            <w:shd w:val="clear" w:color="auto" w:fill="auto"/>
          </w:tcPr>
          <w:p w14:paraId="2ED101A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7266010B" w14:textId="77777777" w:rsidTr="00595D8D">
        <w:trPr>
          <w:jc w:val="center"/>
        </w:trPr>
        <w:tc>
          <w:tcPr>
            <w:tcW w:w="805" w:type="dxa"/>
            <w:shd w:val="clear" w:color="auto" w:fill="auto"/>
            <w:vAlign w:val="center"/>
          </w:tcPr>
          <w:p w14:paraId="7A43AC34" w14:textId="77777777" w:rsidR="00874817" w:rsidRPr="00595D8D" w:rsidRDefault="00874817" w:rsidP="00595D8D">
            <w:pPr>
              <w:rPr>
                <w:bCs/>
                <w:i/>
                <w:lang w:eastAsia="ja-JP"/>
              </w:rPr>
            </w:pPr>
            <w:r w:rsidRPr="00595D8D">
              <w:rPr>
                <w:bCs/>
                <w:i/>
                <w:lang w:eastAsia="ja-JP"/>
              </w:rPr>
              <w:t>Case 3</w:t>
            </w:r>
          </w:p>
        </w:tc>
        <w:tc>
          <w:tcPr>
            <w:tcW w:w="2015" w:type="dxa"/>
            <w:shd w:val="clear" w:color="auto" w:fill="auto"/>
          </w:tcPr>
          <w:p w14:paraId="11324260"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10 degree for GEO and 30 degree for LEO</w:t>
            </w:r>
          </w:p>
        </w:tc>
        <w:tc>
          <w:tcPr>
            <w:tcW w:w="2293" w:type="dxa"/>
            <w:shd w:val="clear" w:color="auto" w:fill="auto"/>
            <w:vAlign w:val="center"/>
          </w:tcPr>
          <w:p w14:paraId="50291D8A"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Large</w:t>
            </w:r>
          </w:p>
        </w:tc>
        <w:tc>
          <w:tcPr>
            <w:tcW w:w="2585" w:type="dxa"/>
            <w:shd w:val="clear" w:color="auto" w:fill="auto"/>
            <w:vAlign w:val="center"/>
          </w:tcPr>
          <w:p w14:paraId="545F079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264" w:type="dxa"/>
            <w:shd w:val="clear" w:color="auto" w:fill="auto"/>
          </w:tcPr>
          <w:p w14:paraId="5CB3A24B"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3F88FF72" w14:textId="77777777" w:rsidTr="00595D8D">
        <w:trPr>
          <w:jc w:val="center"/>
        </w:trPr>
        <w:tc>
          <w:tcPr>
            <w:tcW w:w="805" w:type="dxa"/>
            <w:shd w:val="clear" w:color="auto" w:fill="auto"/>
            <w:vAlign w:val="center"/>
          </w:tcPr>
          <w:p w14:paraId="4E42EF1E" w14:textId="77777777" w:rsidR="00874817" w:rsidRPr="00595D8D" w:rsidRDefault="00874817" w:rsidP="00595D8D">
            <w:pPr>
              <w:rPr>
                <w:bCs/>
                <w:i/>
                <w:lang w:eastAsia="ja-JP"/>
              </w:rPr>
            </w:pPr>
            <w:r w:rsidRPr="00595D8D">
              <w:rPr>
                <w:bCs/>
                <w:i/>
                <w:lang w:eastAsia="ja-JP"/>
              </w:rPr>
              <w:t>Case 4</w:t>
            </w:r>
          </w:p>
        </w:tc>
        <w:tc>
          <w:tcPr>
            <w:tcW w:w="2015" w:type="dxa"/>
            <w:shd w:val="clear" w:color="auto" w:fill="auto"/>
          </w:tcPr>
          <w:p w14:paraId="78DC2FEE"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With both open loop timing and frequency compensation</w:t>
            </w:r>
          </w:p>
        </w:tc>
        <w:tc>
          <w:tcPr>
            <w:tcW w:w="2293" w:type="dxa"/>
            <w:shd w:val="clear" w:color="auto" w:fill="auto"/>
            <w:vAlign w:val="center"/>
          </w:tcPr>
          <w:p w14:paraId="3227BC17"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585" w:type="dxa"/>
            <w:shd w:val="clear" w:color="auto" w:fill="auto"/>
            <w:vAlign w:val="center"/>
          </w:tcPr>
          <w:p w14:paraId="3967974C"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hAnsi="Times New Roman"/>
                <w:bCs/>
                <w:i/>
                <w:sz w:val="20"/>
                <w:szCs w:val="20"/>
                <w:lang w:eastAsia="ja-JP"/>
              </w:rPr>
              <w:t>Small</w:t>
            </w:r>
          </w:p>
        </w:tc>
        <w:tc>
          <w:tcPr>
            <w:tcW w:w="2264" w:type="dxa"/>
            <w:shd w:val="clear" w:color="auto" w:fill="auto"/>
          </w:tcPr>
          <w:p w14:paraId="56240963" w14:textId="77777777" w:rsidR="00874817" w:rsidRPr="00AC7F52" w:rsidRDefault="00874817" w:rsidP="005B430E">
            <w:pPr>
              <w:pStyle w:val="ListParagraph"/>
              <w:ind w:left="144"/>
              <w:jc w:val="center"/>
              <w:rPr>
                <w:rFonts w:ascii="Times New Roman" w:hAnsi="Times New Roman"/>
                <w:bCs/>
                <w:i/>
                <w:sz w:val="20"/>
                <w:szCs w:val="20"/>
                <w:lang w:eastAsia="ja-JP"/>
              </w:rPr>
            </w:pPr>
            <w:r w:rsidRPr="00AC7F52">
              <w:rPr>
                <w:rFonts w:ascii="Times New Roman" w:eastAsia="Times New Roman" w:hAnsi="Times New Roman"/>
                <w:bCs/>
                <w:i/>
                <w:sz w:val="20"/>
                <w:szCs w:val="20"/>
                <w:lang w:eastAsia="zh-CN"/>
              </w:rPr>
              <w:t>Set-2</w:t>
            </w:r>
          </w:p>
        </w:tc>
      </w:tr>
      <w:tr w:rsidR="00874817" w:rsidRPr="00AC7F52" w14:paraId="02E00146" w14:textId="77777777" w:rsidTr="00595D8D">
        <w:trPr>
          <w:jc w:val="center"/>
        </w:trPr>
        <w:tc>
          <w:tcPr>
            <w:tcW w:w="9962" w:type="dxa"/>
            <w:gridSpan w:val="5"/>
            <w:shd w:val="clear" w:color="auto" w:fill="auto"/>
          </w:tcPr>
          <w:p w14:paraId="05BC8226" w14:textId="77777777" w:rsidR="00874817" w:rsidRPr="00AC7F52" w:rsidRDefault="00874817" w:rsidP="00B1435A">
            <w:pPr>
              <w:rPr>
                <w:rFonts w:eastAsia="MS Mincho"/>
                <w:bCs/>
                <w:i/>
                <w:lang w:eastAsia="ja-JP"/>
              </w:rPr>
            </w:pPr>
            <w:r w:rsidRPr="00AC7F52">
              <w:rPr>
                <w:bCs/>
                <w:i/>
                <w:lang w:eastAsia="ja-JP"/>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2BD99517" w14:textId="77777777" w:rsidR="00874817" w:rsidRPr="00AC7F52" w:rsidRDefault="00874817" w:rsidP="00B1435A">
            <w:pPr>
              <w:rPr>
                <w:rFonts w:eastAsia="Times New Roman"/>
                <w:bCs/>
                <w:i/>
                <w:lang w:eastAsia="zh-CN"/>
              </w:rPr>
            </w:pPr>
            <w:r w:rsidRPr="00AC7F52">
              <w:rPr>
                <w:rFonts w:eastAsia="Times New Roman"/>
                <w:bCs/>
                <w:i/>
                <w:lang w:eastAsia="zh-CN"/>
              </w:rPr>
              <w:t>Note 2: Companies are encouraged to report the receiver for PRACH detection.</w:t>
            </w:r>
          </w:p>
          <w:p w14:paraId="5539706A" w14:textId="77777777" w:rsidR="00874817" w:rsidRPr="00AC7F52" w:rsidRDefault="00874817" w:rsidP="00B1435A">
            <w:pPr>
              <w:rPr>
                <w:rFonts w:eastAsia="Times New Roman"/>
                <w:bCs/>
                <w:i/>
                <w:lang w:eastAsia="zh-CN"/>
              </w:rPr>
            </w:pPr>
            <w:r w:rsidRPr="00AC7F52">
              <w:rPr>
                <w:rFonts w:eastAsia="Times New Roman"/>
                <w:bCs/>
                <w:i/>
                <w:lang w:eastAsia="zh-CN"/>
              </w:rPr>
              <w:t xml:space="preserve">Note 3: As the baseline, the number of UEs that simultaneously access the network in a single </w:t>
            </w:r>
            <w:proofErr w:type="gramStart"/>
            <w:r w:rsidRPr="00AC7F52">
              <w:rPr>
                <w:rFonts w:eastAsia="Times New Roman"/>
                <w:bCs/>
                <w:i/>
                <w:lang w:eastAsia="zh-CN"/>
              </w:rPr>
              <w:t>random access</w:t>
            </w:r>
            <w:proofErr w:type="gramEnd"/>
            <w:r w:rsidRPr="00AC7F52">
              <w:rPr>
                <w:rFonts w:eastAsia="Times New Roman"/>
                <w:bCs/>
                <w:i/>
                <w:lang w:eastAsia="zh-CN"/>
              </w:rPr>
              <w:t xml:space="preserve"> occasion (RO) is 2.</w:t>
            </w:r>
          </w:p>
          <w:p w14:paraId="179A8347" w14:textId="77777777" w:rsidR="00874817" w:rsidRPr="00AC7F52" w:rsidRDefault="00874817" w:rsidP="00B1435A">
            <w:pPr>
              <w:rPr>
                <w:rFonts w:eastAsia="Times New Roman"/>
                <w:bCs/>
                <w:i/>
                <w:lang w:eastAsia="zh-CN"/>
              </w:rPr>
            </w:pPr>
            <w:r w:rsidRPr="00AC7F52">
              <w:rPr>
                <w:rFonts w:eastAsia="Times New Roman"/>
                <w:bCs/>
                <w:i/>
                <w:lang w:eastAsia="zh-CN"/>
              </w:rPr>
              <w:t xml:space="preserve">The two UEs may have different timing offsets/Doppler, which are randomly picked within the [0 </w:t>
            </w:r>
            <w:proofErr w:type="spellStart"/>
            <w:r w:rsidRPr="00AC7F52">
              <w:rPr>
                <w:rFonts w:eastAsia="Times New Roman"/>
                <w:bCs/>
                <w:i/>
                <w:lang w:eastAsia="zh-CN"/>
              </w:rPr>
              <w:t>Max_differential_delay</w:t>
            </w:r>
            <w:proofErr w:type="spellEnd"/>
            <w:r w:rsidRPr="00AC7F52">
              <w:rPr>
                <w:rFonts w:eastAsia="Times New Roman"/>
                <w:bCs/>
                <w:i/>
                <w:lang w:eastAsia="zh-CN"/>
              </w:rPr>
              <w:t>]</w:t>
            </w:r>
            <w:proofErr w:type="gramStart"/>
            <w:r w:rsidRPr="00AC7F52">
              <w:rPr>
                <w:rFonts w:eastAsia="Times New Roman"/>
                <w:bCs/>
                <w:i/>
                <w:lang w:eastAsia="zh-CN"/>
              </w:rPr>
              <w:t>/[</w:t>
            </w:r>
            <w:proofErr w:type="gramEnd"/>
            <w:r w:rsidRPr="00AC7F52">
              <w:rPr>
                <w:rFonts w:eastAsia="Times New Roman"/>
                <w:bCs/>
                <w:i/>
                <w:lang w:eastAsia="zh-CN"/>
              </w:rPr>
              <w:t>-</w:t>
            </w:r>
            <w:proofErr w:type="spellStart"/>
            <w:r w:rsidRPr="00AC7F52">
              <w:rPr>
                <w:rFonts w:eastAsia="Times New Roman"/>
                <w:bCs/>
                <w:i/>
                <w:lang w:eastAsia="zh-CN"/>
              </w:rPr>
              <w:t>max_UL_frequency_offset</w:t>
            </w:r>
            <w:proofErr w:type="spellEnd"/>
            <w:r w:rsidRPr="00AC7F52">
              <w:rPr>
                <w:rFonts w:eastAsia="Times New Roman"/>
                <w:bCs/>
                <w:i/>
                <w:lang w:eastAsia="zh-CN"/>
              </w:rPr>
              <w:t xml:space="preserve">  </w:t>
            </w:r>
            <w:proofErr w:type="spellStart"/>
            <w:r w:rsidRPr="00AC7F52">
              <w:rPr>
                <w:rFonts w:eastAsia="Times New Roman"/>
                <w:bCs/>
                <w:i/>
                <w:lang w:eastAsia="zh-CN"/>
              </w:rPr>
              <w:t>max_UL_frequency_offset</w:t>
            </w:r>
            <w:proofErr w:type="spellEnd"/>
            <w:r w:rsidRPr="00AC7F52">
              <w:rPr>
                <w:rFonts w:eastAsia="Times New Roman"/>
                <w:bCs/>
                <w:i/>
                <w:lang w:eastAsia="zh-CN"/>
              </w:rPr>
              <w:t>] per case;</w:t>
            </w:r>
          </w:p>
          <w:p w14:paraId="1DAAFC6F" w14:textId="77777777" w:rsidR="00874817" w:rsidRPr="00AC7F52" w:rsidRDefault="00874817" w:rsidP="00B1435A">
            <w:pPr>
              <w:rPr>
                <w:rFonts w:eastAsia="Times New Roman"/>
                <w:bCs/>
                <w:i/>
                <w:lang w:eastAsia="zh-CN"/>
              </w:rPr>
            </w:pPr>
            <w:r w:rsidRPr="00AC7F52">
              <w:rPr>
                <w:rFonts w:eastAsia="Times New Roman" w:hint="eastAsia"/>
                <w:bCs/>
                <w:i/>
                <w:lang w:eastAsia="zh-CN"/>
              </w:rPr>
              <w:t>N</w:t>
            </w:r>
            <w:r w:rsidRPr="00AC7F52">
              <w:rPr>
                <w:rFonts w:eastAsia="Times New Roman"/>
                <w:bCs/>
                <w:i/>
                <w:lang w:eastAsia="zh-CN"/>
              </w:rPr>
              <w:t>ote 4: Fixed power offset between UEs is 3dB.</w:t>
            </w:r>
          </w:p>
          <w:p w14:paraId="43A2E64C" w14:textId="77777777" w:rsidR="00874817" w:rsidRPr="00AC7F52" w:rsidRDefault="00874817" w:rsidP="00B1435A">
            <w:pPr>
              <w:rPr>
                <w:i/>
              </w:rPr>
            </w:pPr>
            <w:r w:rsidRPr="00AC7F52">
              <w:rPr>
                <w:rFonts w:eastAsia="Times New Roman"/>
                <w:bCs/>
                <w:i/>
                <w:lang w:eastAsia="zh-CN"/>
              </w:rPr>
              <w:t xml:space="preserve">Note 5: Metrics including CDF of estimation error for frequency/timing, FAR (Based on the preamble pool size is not less than 64), </w:t>
            </w:r>
            <w:r w:rsidRPr="00AC7F52">
              <w:rPr>
                <w:i/>
              </w:rPr>
              <w:t>MDR, are considered.</w:t>
            </w:r>
          </w:p>
          <w:p w14:paraId="5B69BF62" w14:textId="77777777" w:rsidR="00874817" w:rsidRPr="00AC7F52" w:rsidRDefault="00874817" w:rsidP="00B1435A">
            <w:pPr>
              <w:rPr>
                <w:i/>
              </w:rPr>
            </w:pPr>
            <w:r w:rsidRPr="00AC7F52">
              <w:rPr>
                <w:i/>
              </w:rPr>
              <w:t>Note 6: The SINR of the stronger UE for simulation is based on the SNR from link budget (with bandwidth for UL = 1MHz for VSAT in Ka, and Handheld for S) with additional offset (e.g., [-6 - log</w:t>
            </w:r>
            <w:r w:rsidRPr="00AC7F52">
              <w:rPr>
                <w:i/>
                <w:vertAlign w:val="subscript"/>
              </w:rPr>
              <w:t>10</w:t>
            </w:r>
            <w:r w:rsidRPr="00AC7F52">
              <w:rPr>
                <w:i/>
              </w:rPr>
              <w:t>(Bandwidth [MHz])] dB) per case.</w:t>
            </w:r>
          </w:p>
        </w:tc>
      </w:tr>
    </w:tbl>
    <w:p w14:paraId="43CD7113" w14:textId="7D2982AB" w:rsidR="007C586D" w:rsidRDefault="007C586D" w:rsidP="00EE7A64">
      <w:pPr>
        <w:rPr>
          <w:i/>
        </w:rPr>
      </w:pPr>
    </w:p>
    <w:p w14:paraId="039D77F3" w14:textId="1AB9019F" w:rsidR="00FF40B8" w:rsidRDefault="00A8587F" w:rsidP="008659F2">
      <w:pPr>
        <w:widowControl w:val="0"/>
        <w:jc w:val="both"/>
      </w:pPr>
      <w:r>
        <w:t>In NTN, unless geo-location is av</w:t>
      </w:r>
      <w:r w:rsidR="009D34C1">
        <w:t>ai</w:t>
      </w:r>
      <w:r>
        <w:t>l</w:t>
      </w:r>
      <w:r w:rsidR="009D34C1">
        <w:t>a</w:t>
      </w:r>
      <w:r>
        <w:t>ble at a UE, the product of t</w:t>
      </w:r>
      <w:r w:rsidR="009D34C1">
        <w:t xml:space="preserve">he frequency offset and the delay of </w:t>
      </w:r>
      <w:r w:rsidR="00010794">
        <w:t>a</w:t>
      </w:r>
      <w:r w:rsidR="009D34C1">
        <w:t xml:space="preserve"> PRACH transmission can be significantly larger than</w:t>
      </w:r>
      <w:r w:rsidR="00E40B9B">
        <w:t xml:space="preserve"> 0.5</w:t>
      </w:r>
      <w:r w:rsidR="009D34C1">
        <w:t xml:space="preserve">. </w:t>
      </w:r>
      <w:r w:rsidR="00E077A4">
        <w:t>Consequently</w:t>
      </w:r>
      <w:r w:rsidR="00EC4FCC">
        <w:t>, new PRACH design is needed. In [2]</w:t>
      </w:r>
      <w:r w:rsidR="009832B9">
        <w:t xml:space="preserve">, </w:t>
      </w:r>
      <w:r w:rsidR="00356E1A">
        <w:t>the two-rooted PRACH preamble was proposed</w:t>
      </w:r>
      <w:r w:rsidR="00496B40">
        <w:t xml:space="preserve"> to support both large delay and frequency offset</w:t>
      </w:r>
      <w:r w:rsidR="00356E1A">
        <w:t xml:space="preserve">. The associated root pair selection </w:t>
      </w:r>
      <w:r w:rsidR="004562E2">
        <w:t xml:space="preserve">is </w:t>
      </w:r>
      <w:r w:rsidR="00356E1A">
        <w:t>discussed in a companion paper</w:t>
      </w:r>
      <w:r w:rsidR="004562E2">
        <w:t xml:space="preserve"> [3]</w:t>
      </w:r>
      <w:r w:rsidR="00356E1A">
        <w:t xml:space="preserve">. </w:t>
      </w:r>
    </w:p>
    <w:p w14:paraId="11C0941A" w14:textId="473E35FB" w:rsidR="003B512B" w:rsidRDefault="007C586D" w:rsidP="003B512B">
      <w:pPr>
        <w:widowControl w:val="0"/>
        <w:jc w:val="both"/>
      </w:pPr>
      <w:r>
        <w:t>In this contribution, we d</w:t>
      </w:r>
      <w:r w:rsidR="00040015">
        <w:t xml:space="preserve">escribe a </w:t>
      </w:r>
      <w:r w:rsidR="004D082C">
        <w:t xml:space="preserve">receiver for two-rooted PRACH and present evaluation results. </w:t>
      </w:r>
      <w:bookmarkStart w:id="2" w:name="_Ref473802466"/>
      <w:bookmarkStart w:id="3" w:name="_Ref462669569"/>
    </w:p>
    <w:p w14:paraId="60F5A8E1" w14:textId="23FE61B8" w:rsidR="00974AB0" w:rsidRDefault="00974AB0" w:rsidP="003B512B">
      <w:pPr>
        <w:widowControl w:val="0"/>
        <w:jc w:val="both"/>
      </w:pPr>
    </w:p>
    <w:p w14:paraId="2E04E9BA" w14:textId="7F394484" w:rsidR="005E0CB1" w:rsidRPr="00B93267" w:rsidRDefault="00D60F6F" w:rsidP="003B512B">
      <w:pPr>
        <w:pStyle w:val="Heading1"/>
      </w:pPr>
      <w:r>
        <w:t xml:space="preserve">Receiver for </w:t>
      </w:r>
      <w:r w:rsidR="003B512B">
        <w:t xml:space="preserve">Two-Rooted </w:t>
      </w:r>
      <w:r w:rsidR="00B828DB">
        <w:t>PRACH</w:t>
      </w:r>
      <w:r w:rsidR="003B512B">
        <w:t xml:space="preserve"> </w:t>
      </w:r>
    </w:p>
    <w:p w14:paraId="6668DA35" w14:textId="6844913D" w:rsidR="00815077" w:rsidRDefault="00633435" w:rsidP="00D5483F">
      <w:pPr>
        <w:tabs>
          <w:tab w:val="left" w:pos="1752"/>
        </w:tabs>
        <w:rPr>
          <w:lang w:val="en-GB"/>
        </w:rPr>
      </w:pPr>
      <w:r>
        <w:rPr>
          <w:lang w:val="en-GB"/>
        </w:rPr>
        <w:t>A two-rooted PRACH preamble consists of two ZC (</w:t>
      </w:r>
      <w:proofErr w:type="spellStart"/>
      <w:r>
        <w:rPr>
          <w:lang w:val="en-GB"/>
        </w:rPr>
        <w:t>Zadoff</w:t>
      </w:r>
      <w:proofErr w:type="spellEnd"/>
      <w:r>
        <w:rPr>
          <w:lang w:val="en-GB"/>
        </w:rPr>
        <w:t xml:space="preserve">-Chu) sequences with different roots. </w:t>
      </w:r>
      <w:r w:rsidR="00F917E0">
        <w:rPr>
          <w:lang w:val="en-GB"/>
        </w:rPr>
        <w:t>T</w:t>
      </w:r>
      <w:r w:rsidR="00EA0E16">
        <w:rPr>
          <w:lang w:val="en-GB"/>
        </w:rPr>
        <w:t xml:space="preserve">wo </w:t>
      </w:r>
      <w:r w:rsidR="00815077">
        <w:rPr>
          <w:lang w:val="en-GB"/>
        </w:rPr>
        <w:t xml:space="preserve">transmission </w:t>
      </w:r>
      <w:r w:rsidR="006266D6">
        <w:rPr>
          <w:lang w:val="en-GB"/>
        </w:rPr>
        <w:t xml:space="preserve">modes </w:t>
      </w:r>
      <w:r w:rsidR="00646132">
        <w:rPr>
          <w:lang w:val="en-GB"/>
        </w:rPr>
        <w:t xml:space="preserve">as illustrated in the figure below </w:t>
      </w:r>
      <w:r w:rsidR="00815077">
        <w:rPr>
          <w:lang w:val="en-GB"/>
        </w:rPr>
        <w:t>will be considered</w:t>
      </w:r>
      <w:r w:rsidR="00414856">
        <w:rPr>
          <w:lang w:val="en-GB"/>
        </w:rPr>
        <w:t xml:space="preserve"> in sequel:</w:t>
      </w:r>
    </w:p>
    <w:p w14:paraId="0467FFF0" w14:textId="713F264A" w:rsidR="00414856" w:rsidRPr="00647925" w:rsidRDefault="0093591B" w:rsidP="004D7012">
      <w:pPr>
        <w:pStyle w:val="ListParagraph"/>
        <w:numPr>
          <w:ilvl w:val="0"/>
          <w:numId w:val="22"/>
        </w:numPr>
        <w:tabs>
          <w:tab w:val="left" w:pos="1752"/>
        </w:tabs>
        <w:rPr>
          <w:lang w:val="en-GB"/>
        </w:rPr>
      </w:pPr>
      <w:r>
        <w:rPr>
          <w:lang w:val="en-GB"/>
        </w:rPr>
        <w:t>Mode A: t</w:t>
      </w:r>
      <w:r w:rsidR="00414856" w:rsidRPr="00647925">
        <w:rPr>
          <w:lang w:val="en-GB"/>
        </w:rPr>
        <w:t xml:space="preserve">he two sequences of a preamble </w:t>
      </w:r>
      <w:r w:rsidR="00812F1F" w:rsidRPr="00647925">
        <w:rPr>
          <w:lang w:val="en-GB"/>
        </w:rPr>
        <w:t xml:space="preserve">are </w:t>
      </w:r>
      <w:r w:rsidR="00414856" w:rsidRPr="00647925">
        <w:rPr>
          <w:lang w:val="en-GB"/>
        </w:rPr>
        <w:t>transmitted sequentially in time</w:t>
      </w:r>
      <w:r w:rsidR="00BA1854" w:rsidRPr="00647925">
        <w:rPr>
          <w:lang w:val="en-GB"/>
        </w:rPr>
        <w:t>.</w:t>
      </w:r>
    </w:p>
    <w:p w14:paraId="00559D67" w14:textId="4D1FF906" w:rsidR="00414856" w:rsidRPr="00647925" w:rsidRDefault="0093591B" w:rsidP="004D7012">
      <w:pPr>
        <w:pStyle w:val="ListParagraph"/>
        <w:numPr>
          <w:ilvl w:val="0"/>
          <w:numId w:val="22"/>
        </w:numPr>
        <w:tabs>
          <w:tab w:val="left" w:pos="1752"/>
        </w:tabs>
        <w:rPr>
          <w:lang w:val="en-GB"/>
        </w:rPr>
      </w:pPr>
      <w:r>
        <w:rPr>
          <w:lang w:val="en-GB"/>
        </w:rPr>
        <w:t>Mode B: t</w:t>
      </w:r>
      <w:r w:rsidR="00414856" w:rsidRPr="00647925">
        <w:rPr>
          <w:lang w:val="en-GB"/>
        </w:rPr>
        <w:t xml:space="preserve">he two sequences of a preamble </w:t>
      </w:r>
      <w:r w:rsidR="00BA1854" w:rsidRPr="00647925">
        <w:rPr>
          <w:lang w:val="en-GB"/>
        </w:rPr>
        <w:t>are transmitted together in the same time and frequency.</w:t>
      </w:r>
    </w:p>
    <w:p w14:paraId="7C9E37AD" w14:textId="36821668" w:rsidR="00646132" w:rsidRPr="006E0172" w:rsidRDefault="00EC7801" w:rsidP="006E0172">
      <w:pPr>
        <w:tabs>
          <w:tab w:val="left" w:pos="1752"/>
        </w:tabs>
        <w:rPr>
          <w:lang w:val="en-GB"/>
        </w:rPr>
      </w:pPr>
      <w:r>
        <w:rPr>
          <w:noProof/>
          <w:lang w:val="en-GB"/>
        </w:rPr>
        <mc:AlternateContent>
          <mc:Choice Requires="wpg">
            <w:drawing>
              <wp:anchor distT="0" distB="0" distL="114300" distR="114300" simplePos="0" relativeHeight="251668480" behindDoc="0" locked="0" layoutInCell="1" allowOverlap="1" wp14:anchorId="2C1D1090" wp14:editId="3D4C435C">
                <wp:simplePos x="0" y="0"/>
                <wp:positionH relativeFrom="column">
                  <wp:posOffset>773430</wp:posOffset>
                </wp:positionH>
                <wp:positionV relativeFrom="paragraph">
                  <wp:posOffset>208280</wp:posOffset>
                </wp:positionV>
                <wp:extent cx="4267200" cy="632460"/>
                <wp:effectExtent l="0" t="0" r="19050" b="0"/>
                <wp:wrapNone/>
                <wp:docPr id="25" name="Group 25"/>
                <wp:cNvGraphicFramePr/>
                <a:graphic xmlns:a="http://schemas.openxmlformats.org/drawingml/2006/main">
                  <a:graphicData uri="http://schemas.microsoft.com/office/word/2010/wordprocessingGroup">
                    <wpg:wgp>
                      <wpg:cNvGrpSpPr/>
                      <wpg:grpSpPr>
                        <a:xfrm>
                          <a:off x="0" y="0"/>
                          <a:ext cx="4267200" cy="632460"/>
                          <a:chOff x="0" y="0"/>
                          <a:chExt cx="4267200" cy="632460"/>
                        </a:xfrm>
                      </wpg:grpSpPr>
                      <wpg:grpSp>
                        <wpg:cNvPr id="23" name="Group 23"/>
                        <wpg:cNvGrpSpPr/>
                        <wpg:grpSpPr>
                          <a:xfrm>
                            <a:off x="0" y="0"/>
                            <a:ext cx="2346960" cy="548640"/>
                            <a:chOff x="0" y="0"/>
                            <a:chExt cx="2346960" cy="548640"/>
                          </a:xfrm>
                        </wpg:grpSpPr>
                        <wpg:grpSp>
                          <wpg:cNvPr id="20" name="Group 20"/>
                          <wpg:cNvGrpSpPr/>
                          <wpg:grpSpPr>
                            <a:xfrm>
                              <a:off x="0" y="0"/>
                              <a:ext cx="2346960" cy="228600"/>
                              <a:chOff x="0" y="0"/>
                              <a:chExt cx="2346960" cy="228600"/>
                            </a:xfrm>
                          </wpg:grpSpPr>
                          <wps:wsp>
                            <wps:cNvPr id="15" name="Rectangle 15"/>
                            <wps:cNvSpPr/>
                            <wps:spPr>
                              <a:xfrm>
                                <a:off x="0" y="0"/>
                                <a:ext cx="1165860" cy="228600"/>
                              </a:xfrm>
                              <a:prstGeom prst="rect">
                                <a:avLst/>
                              </a:prstGeom>
                              <a:pattFill prst="ltVert">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81100" y="0"/>
                                <a:ext cx="1165860" cy="228600"/>
                              </a:xfrm>
                              <a:prstGeom prst="rect">
                                <a:avLst/>
                              </a:prstGeom>
                              <a:pattFill prst="ltHorz">
                                <a:fgClr>
                                  <a:srgbClr val="5B9BD5"/>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Text Box 21"/>
                          <wps:cNvSpPr txBox="1"/>
                          <wps:spPr>
                            <a:xfrm>
                              <a:off x="990600" y="327660"/>
                              <a:ext cx="245745" cy="220980"/>
                            </a:xfrm>
                            <a:prstGeom prst="rect">
                              <a:avLst/>
                            </a:prstGeom>
                            <a:solidFill>
                              <a:schemeClr val="lt1"/>
                            </a:solidFill>
                            <a:ln w="6350">
                              <a:noFill/>
                            </a:ln>
                          </wps:spPr>
                          <wps:txbx>
                            <w:txbxContent>
                              <w:p w14:paraId="151B2228" w14:textId="32B56486" w:rsidR="007972D6" w:rsidRDefault="007972D6">
                                <w: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24" name="Group 24"/>
                        <wpg:cNvGrpSpPr/>
                        <wpg:grpSpPr>
                          <a:xfrm>
                            <a:off x="3101340" y="22860"/>
                            <a:ext cx="1165860" cy="609600"/>
                            <a:chOff x="0" y="0"/>
                            <a:chExt cx="1165860" cy="609600"/>
                          </a:xfrm>
                        </wpg:grpSpPr>
                        <wps:wsp>
                          <wps:cNvPr id="17" name="Rectangle 17"/>
                          <wps:cNvSpPr/>
                          <wps:spPr>
                            <a:xfrm>
                              <a:off x="0" y="0"/>
                              <a:ext cx="1165860" cy="228600"/>
                            </a:xfrm>
                            <a:prstGeom prst="rect">
                              <a:avLst/>
                            </a:prstGeom>
                            <a:pattFill prst="smGrid">
                              <a:fgClr>
                                <a:srgbClr val="5B9BD5"/>
                              </a:fgClr>
                              <a:bgClr>
                                <a:sysClr val="window" lastClr="FFFFFF"/>
                              </a:bgClr>
                            </a:patt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312420" y="342900"/>
                              <a:ext cx="358140" cy="266700"/>
                            </a:xfrm>
                            <a:prstGeom prst="rect">
                              <a:avLst/>
                            </a:prstGeom>
                            <a:solidFill>
                              <a:schemeClr val="lt1"/>
                            </a:solidFill>
                            <a:ln w="6350">
                              <a:noFill/>
                            </a:ln>
                          </wps:spPr>
                          <wps:txbx>
                            <w:txbxContent>
                              <w:p w14:paraId="4EF60AA3" w14:textId="7434EF81" w:rsidR="007972D6" w:rsidRDefault="007972D6">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C1D1090" id="Group 25" o:spid="_x0000_s1026" style="position:absolute;margin-left:60.9pt;margin-top:16.4pt;width:336pt;height:49.8pt;z-index:251668480" coordsize="42672,6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FwL+wQAAFkXAAAOAAAAZHJzL2Uyb0RvYy54bWzsWNtu4zYQfS/QfyD4vrEly4ptRFnk0qQF&#10;gt1gk3afaYmSBUikSjKx3a/vDCnKsWPnshdvHpIHR6SG5Ax55pyhjj4u6orcc6VLKRIaHPQp4SKV&#10;WSmKhP59e/FhRIk2TGSskoIndMk1/Xj8+29H82bCQzmTVcYVgUmEnsybhM6MaSa9nk5nvGb6QDZc&#10;wMtcqpoZaKqilyk2h9nrqhf2+3FvLlXWKJlyraH33L2kx3b+POep+ZznmhtSJRR8M/ZX2d8p/vaO&#10;j9ikUKyZlWnrBvsGL2pWCli0m+qcGUbuVPloqrpMldQyNweprHsyz8uU2xggmqC/Ec2lkneNjaWY&#10;zIum2ybY2o19+uZp00/314qUWULDISWC1XBGdlkCbdiceVNMwOZSNTfNtWo7CtfCeBe5qvE/REIW&#10;dluX3bbyhSEpdEZhfAhnRUkK7+JBGMXtvqczOJxHw9LZH08P7Plle+hd50zX6Lz2kQ02Ihv8qMjC&#10;QRSPIRob2TAaxdELI9sx8NWRwdJrZ2aX/xFntuZgGI5iOD+bK8+d2Y6BOyODtNcrZOvvQ/bNjDXc&#10;JoxG1LbnH3TI/gJ8wERRcQJ9FszWroO2nmhA+UtxHQTxEDbGnf5qj7pQ2aRR2lxyWRN8SKiC5S1L&#10;sPsrbWB9MPUmuGjDjLkoq6o1r8w/XLkBeXFWWb8sMXJokHsGlMbSlAsTYCwwV2c13WE+Lbxpa4EO&#10;tIvCDPPGb4B9MsuKo1uV+MJz4AhI5dC6v8MJtNUzlnHn27APf61n3Qjrp50QrXMItps7eGruNkBn&#10;j0O5JfducP/5wd0Iu7IUphtcl0KqbRNUq6119n6T3NbgLk1ltgScKemkRTfpRQmHfcW0uWYKtATw&#10;AfpoPsNPXsl5QmX7RMlMqv+29aM9JAK8pWQO2pRQ/e8dU5yS6i8BKTIOIiAaYmwjGgK5UqIevpk+&#10;fCPu6jMJWAlAiZvUPqK9qfxjrmT9FWT0BFeFV0yksHZCU6N848w4zQQhTvnJiTUDAQPsXImbJsXJ&#10;cVcRzLeLr0w1LYQNaMAn6dOSTTaA72xxpJAnd0bmpc2K1b62+w0UgaS+D66IPaM+4Ir4VVwRBKMg&#10;QLl7rIQ/nzH+RNBYgHcUoIppxxfD0/HpuaW+7XSx1J0pFFmZnAPkAMnQmdAL+9cm9Db+QKYgAPAg&#10;PLRqj8DNK2aAIOsmAxCLAvBUFVAoIrTQSy2rMkPKs40tntr+HZzizC2jrM2DKDxneuZoyL5Cr9mk&#10;Lg0Um1VZJ3SE5OTZqRL41vFDS8yWAK0WrMD4nuQ/P8lXJd2eEj4EWnQl1C3Wq6dyQaAL4ILnDjUE&#10;1gbELKAfSa7t31EljMd9rJMw8QfhYezLXF8Hh0DVEdQiWAaHYX888vjzRbSvBV5YLqyBvlNYh/qV&#10;cq1ZuQSNB0Onl0Ji7jltxSTYqADMYrpoI96PzAm4I+5Z5ICdnN69BYlbR397t3l0nYk8YtuLWuRg&#10;+aqL2iDoBwMsIiwWsYqFgwYObG9ea0IV9+GO0xo8V/7vGAhq40C+ihDr7P1I+qHfrweSfuhTuU3x&#10;pxP7l4i5ri9Vmb2L+buYu29X7xX71tt9GPr0Xgl4uJHdLxXwQRBGeJlCAY/CsSc9z4qD4ShAzrQC&#10;HsdY5TrtfMsCbj/udZXLfnT8l1xX36ySW82D77f2ptJ+a8YPxA/btvZafRE//h8AAP//AwBQSwME&#10;FAAGAAgAAAAhAGOm1erfAAAACgEAAA8AAABkcnMvZG93bnJldi54bWxMj0tPw0AMhO9I/IeVkbjR&#10;zYNnyKaqKuBUIdEiIW5u4iZRs94ou03Sf485wckezWj8OV/OtlMjDb51bCBeRKCIS1e1XBv43L3e&#10;PILyAbnCzjEZOJOHZXF5kWNWuYk/aNyGWkkJ+wwNNCH0mda+bMiiX7ieWLyDGywGkUOtqwEnKbed&#10;TqLoXltsWS402NO6ofK4PVkDbxNOqzR+GTfHw/r8vbt7/9rEZMz11bx6BhVoDn9h+MUXdCiEae9O&#10;XHnViU5iQQ8G0kSmBB6eUln24qTJLegi1/9fKH4AAAD//wMAUEsBAi0AFAAGAAgAAAAhALaDOJL+&#10;AAAA4QEAABMAAAAAAAAAAAAAAAAAAAAAAFtDb250ZW50X1R5cGVzXS54bWxQSwECLQAUAAYACAAA&#10;ACEAOP0h/9YAAACUAQAACwAAAAAAAAAAAAAAAAAvAQAAX3JlbHMvLnJlbHNQSwECLQAUAAYACAAA&#10;ACEAWdRcC/sEAABZFwAADgAAAAAAAAAAAAAAAAAuAgAAZHJzL2Uyb0RvYy54bWxQSwECLQAUAAYA&#10;CAAAACEAY6bV6t8AAAAKAQAADwAAAAAAAAAAAAAAAABVBwAAZHJzL2Rvd25yZXYueG1sUEsFBgAA&#10;AAAEAAQA8wAAAGEIAAAAAA==&#10;">
                <v:group id="Group 23" o:spid="_x0000_s1027" style="position:absolute;width:23469;height:5486" coordsize="23469,5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0" o:spid="_x0000_s1028" style="position:absolute;width:23469;height:2286" coordsize="23469,2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5" o:spid="_x0000_s1029" style="position:absolute;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NkywgAAANsAAAAPAAAAZHJzL2Rvd25yZXYueG1sRE9NawIx&#10;EL0L/Q9hCt40W0WxW6NURfCwCNpCe5xuppttN5Mlibr++6YgeJvH+5z5srONOJMPtWMFT8MMBHHp&#10;dM2Vgve37WAGIkRkjY1jUnClAMvFQ2+OuXYXPtD5GCuRQjjkqMDE2OZShtKQxTB0LXHivp23GBP0&#10;ldQeLyncNnKUZVNpsebUYLCltaHy93iyCmbF+Jk3e7k1RQz7Hyq+Vh+fXqn+Y/f6AiJSF+/im3un&#10;0/wJ/P+SDpCLPwAAAP//AwBQSwECLQAUAAYACAAAACEA2+H2y+4AAACFAQAAEwAAAAAAAAAAAAAA&#10;AAAAAAAAW0NvbnRlbnRfVHlwZXNdLnhtbFBLAQItABQABgAIAAAAIQBa9CxbvwAAABUBAAALAAAA&#10;AAAAAAAAAAAAAB8BAABfcmVscy8ucmVsc1BLAQItABQABgAIAAAAIQASJNkywgAAANsAAAAPAAAA&#10;AAAAAAAAAAAAAAcCAABkcnMvZG93bnJldi54bWxQSwUGAAAAAAMAAwC3AAAA9gIAAAAA&#10;" fillcolor="#5b9bd5 [3204]" strokecolor="#1f4d78 [1604]" strokeweight="1pt">
                      <v:fill r:id="rId11" o:title="" color2="white [3212]" type="pattern"/>
                    </v:rect>
                    <v:rect id="Rectangle 16" o:spid="_x0000_s1030" style="position:absolute;left:11811;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DvdwQAAANsAAAAPAAAAZHJzL2Rvd25yZXYueG1sRE/bagIx&#10;EH0v+A9hBN9qVgUpq1FUVFoshXrB12EzbhY3k2UTNf37Rij0bQ7nOtN5tLW4U+srxwoG/QwEceF0&#10;xaWC42Hz+gbCB2SNtWNS8EMe5rPOyxRz7R78Tfd9KEUKYZ+jAhNCk0vpC0MWfd81xIm7uNZiSLAt&#10;pW7xkcJtLYdZNpYWK04NBhtaGSqu+5tVsBuY5Ym3Wp8vcrEefo4if31EpXrduJiACBTDv/jP/a7T&#10;/DE8f0kHyNkvAAAA//8DAFBLAQItABQABgAIAAAAIQDb4fbL7gAAAIUBAAATAAAAAAAAAAAAAAAA&#10;AAAAAABbQ29udGVudF9UeXBlc10ueG1sUEsBAi0AFAAGAAgAAAAhAFr0LFu/AAAAFQEAAAsAAAAA&#10;AAAAAAAAAAAAHwEAAF9yZWxzLy5yZWxzUEsBAi0AFAAGAAgAAAAhAI2MO93BAAAA2wAAAA8AAAAA&#10;AAAAAAAAAAAABwIAAGRycy9kb3ducmV2LnhtbFBLBQYAAAAAAwADALcAAAD1AgAAAAA=&#10;" fillcolor="#5b9bd5" strokecolor="#41719c" strokeweight="1pt">
                      <v:fill r:id="rId12" o:title="" color2="window" type="pattern"/>
                    </v:rect>
                  </v:group>
                  <v:shapetype id="_x0000_t202" coordsize="21600,21600" o:spt="202" path="m,l,21600r21600,l21600,xe">
                    <v:stroke joinstyle="miter"/>
                    <v:path gradientshapeok="t" o:connecttype="rect"/>
                  </v:shapetype>
                  <v:shape id="Text Box 21" o:spid="_x0000_s1031" type="#_x0000_t202" style="position:absolute;left:9906;top:3276;width:2457;height:22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boxAAAANsAAAAPAAAAZHJzL2Rvd25yZXYueG1sRI9Ba8JA&#10;FITvBf/D8gRvdZMIJUZXEUHIoR6atnh9ZJ9JMPs27m41/nu3UOhxmJlvmPV2NL24kfOdZQXpPAFB&#10;XFvdcaPg6/PwmoPwAVljb5kUPMjDdjN5WWOh7Z0/6FaFRkQI+wIVtCEMhZS+bsmgn9uBOHpn6wyG&#10;KF0jtcN7hJteZknyJg12HBdaHGjfUn2pfoyC435Z5WX2cKflojxU+TW17/m3UrPpuFuBCDSG//Bf&#10;u9QKshR+v8QfIDdPAAAA//8DAFBLAQItABQABgAIAAAAIQDb4fbL7gAAAIUBAAATAAAAAAAAAAAA&#10;AAAAAAAAAABbQ29udGVudF9UeXBlc10ueG1sUEsBAi0AFAAGAAgAAAAhAFr0LFu/AAAAFQEAAAsA&#10;AAAAAAAAAAAAAAAAHwEAAF9yZWxzLy5yZWxzUEsBAi0AFAAGAAgAAAAhAHM65ujEAAAA2wAAAA8A&#10;AAAAAAAAAAAAAAAABwIAAGRycy9kb3ducmV2LnhtbFBLBQYAAAAAAwADALcAAAD4AgAAAAA=&#10;" fillcolor="white [3201]" stroked="f" strokeweight=".5pt">
                    <v:textbox>
                      <w:txbxContent>
                        <w:p w14:paraId="151B2228" w14:textId="32B56486" w:rsidR="007972D6" w:rsidRDefault="007972D6">
                          <w:r>
                            <w:t>a</w:t>
                          </w:r>
                        </w:p>
                      </w:txbxContent>
                    </v:textbox>
                  </v:shape>
                </v:group>
                <v:group id="Group 24" o:spid="_x0000_s1032" style="position:absolute;left:31013;top:228;width:11659;height:6096" coordsize="11658,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17" o:spid="_x0000_s1033" style="position:absolute;width:11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NInwgAAANsAAAAPAAAAZHJzL2Rvd25yZXYueG1sRE9Na8JA&#10;EL0L/odlhN7qph6spq5SBUEoRY166G3MjtlgdjZktzH++65Q8DaP9zmzRWcr0VLjS8cK3oYJCOLc&#10;6ZILBcfD+nUCwgdkjZVjUnAnD4t5vzfDVLsb76nNQiFiCPsUFZgQ6lRKnxuy6IeuJo7cxTUWQ4RN&#10;IXWDtxhuKzlKkrG0WHJsMFjTylB+zX6tgsPlpHfy/PUTtqOuvdfTcmm+V0q9DLrPDxCBuvAU/7s3&#10;Os5/h8cv8QA5/wMAAP//AwBQSwECLQAUAAYACAAAACEA2+H2y+4AAACFAQAAEwAAAAAAAAAAAAAA&#10;AAAAAAAAW0NvbnRlbnRfVHlwZXNdLnhtbFBLAQItABQABgAIAAAAIQBa9CxbvwAAABUBAAALAAAA&#10;AAAAAAAAAAAAAB8BAABfcmVscy8ucmVsc1BLAQItABQABgAIAAAAIQAW9NInwgAAANsAAAAPAAAA&#10;AAAAAAAAAAAAAAcCAABkcnMvZG93bnJldi54bWxQSwUGAAAAAAMAAwC3AAAA9gIAAAAA&#10;" fillcolor="#5b9bd5" strokecolor="#41719c" strokeweight="1pt">
                    <v:fill r:id="rId13" o:title="" color2="window" type="pattern"/>
                  </v:rect>
                  <v:shape id="Text Box 22" o:spid="_x0000_s1034" type="#_x0000_t202" style="position:absolute;left:3124;top:3429;width:35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4EF60AA3" w14:textId="7434EF81" w:rsidR="007972D6" w:rsidRDefault="007972D6">
                          <w:r>
                            <w:t>b</w:t>
                          </w:r>
                        </w:p>
                      </w:txbxContent>
                    </v:textbox>
                  </v:shape>
                </v:group>
              </v:group>
            </w:pict>
          </mc:Fallback>
        </mc:AlternateContent>
      </w:r>
      <w:r w:rsidR="006D4676">
        <w:rPr>
          <w:noProof/>
          <w:lang w:val="en-GB"/>
        </w:rPr>
        <mc:AlternateContent>
          <mc:Choice Requires="wps">
            <w:drawing>
              <wp:anchor distT="0" distB="0" distL="114300" distR="114300" simplePos="0" relativeHeight="251655168" behindDoc="0" locked="0" layoutInCell="1" allowOverlap="1" wp14:anchorId="2F4B9F41" wp14:editId="28EE4420">
                <wp:simplePos x="0" y="0"/>
                <wp:positionH relativeFrom="column">
                  <wp:posOffset>300990</wp:posOffset>
                </wp:positionH>
                <wp:positionV relativeFrom="paragraph">
                  <wp:posOffset>31750</wp:posOffset>
                </wp:positionV>
                <wp:extent cx="1089660" cy="236220"/>
                <wp:effectExtent l="0" t="0" r="0" b="0"/>
                <wp:wrapNone/>
                <wp:docPr id="14" name="Rectangle 14"/>
                <wp:cNvGraphicFramePr/>
                <a:graphic xmlns:a="http://schemas.openxmlformats.org/drawingml/2006/main">
                  <a:graphicData uri="http://schemas.microsoft.com/office/word/2010/wordprocessingShape">
                    <wps:wsp>
                      <wps:cNvSpPr/>
                      <wps:spPr>
                        <a:xfrm>
                          <a:off x="0" y="0"/>
                          <a:ext cx="1089660" cy="236220"/>
                        </a:xfrm>
                        <a:prstGeom prst="rect">
                          <a:avLst/>
                        </a:prstGeom>
                        <a:pattFill prst="pct5">
                          <a:fgClr>
                            <a:schemeClr val="lt1"/>
                          </a:fgClr>
                          <a:bgClr>
                            <a:schemeClr val="bg1"/>
                          </a:bgClr>
                        </a:pattFill>
                        <a:ln>
                          <a:noFill/>
                        </a:ln>
                      </wps:spPr>
                      <wps:style>
                        <a:lnRef idx="2">
                          <a:schemeClr val="accent1"/>
                        </a:lnRef>
                        <a:fillRef idx="1">
                          <a:schemeClr val="lt1"/>
                        </a:fillRef>
                        <a:effectRef idx="0">
                          <a:schemeClr val="accent1"/>
                        </a:effectRef>
                        <a:fontRef idx="minor">
                          <a:schemeClr val="dk1"/>
                        </a:fontRef>
                      </wps:style>
                      <wps:txbx>
                        <w:txbxContent>
                          <w:p w14:paraId="7F50DD20" w14:textId="3088B1AA" w:rsidR="007972D6" w:rsidRPr="00116C16" w:rsidRDefault="007972D6" w:rsidP="00116C16">
                            <w:pPr>
                              <w:rPr>
                                <w:b/>
                                <w:sz w:val="16"/>
                                <w:szCs w:val="16"/>
                                <w14:textFill>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4B9F41" id="Rectangle 14" o:spid="_x0000_s1035" style="position:absolute;margin-left:23.7pt;margin-top:2.5pt;width:85.8pt;height:18.6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hWhnwIAALkFAAAOAAAAZHJzL2Uyb0RvYy54bWysVEtPGzEQvlfqf7B8L5vdhhQiNigCUVVC&#10;gICKs+O1k1Vtj2s72U1/fcfeB4Gml6oXv+ab1+eZubhstSI74XwNpqT5yYQSYThUtVmX9Pvzzacz&#10;SnxgpmIKjCjpXnh6ufj44aKxc1HABlQlHEEjxs8bW9JNCHaeZZ5vhGb+BKwwKJTgNAt4deuscqxB&#10;61plxWQyyxpwlXXAhff4et0J6SLZl1LwcC+lF4GokmJsIa0urau4ZosLNl87Zjc178Ng/xCFZrVB&#10;p6OpaxYY2br6D1O65g48yHDCQWcgZc1FygGzySfvsnnaMCtSLkiOtyNN/v+Z5Xe7B0fqCv9uSolh&#10;Gv/oEVljZq0EwTckqLF+jrgn++D6m8djzLaVTscd8yBtInU/kiraQDg+5pOz89kMuecoKz7PiiKx&#10;nr1qW+fDVwGaxENJHbpPXLLdrQ/oEaEDJDqzLISbWqkebnk4TXC5vlIpqlQ8Ai9kx/DbVchjFmhl&#10;RKz+Al2tB2iPiK57d9G1MnE1EN13JuNLFgnqKEmnsFeiQz8KidwiCUWK8F1gjHNhxuCUQXRUk2h8&#10;VMyPKR5k1GGjmkjVPipOjim+9ThqJK9gwqisawPumIHqx0CQ7PBD9l3OMf3QrtpUUMVQOyuo9lhk&#10;Drru85bf1PjTt8yHB+aw3bA4cISEe1ykgqak0J8o2YD7dew94rELUEpJg+1bUv9zy5ygRH0z2B/n&#10;+XQa+z1dpqdfsOiIO5SsDiVmq68ASyXHYWV5OkZ8UMNROtAvOGmW0SuKmOHou6Q8uOFyFbqxgrOK&#10;i+UywbDHsXxuzZPl0XjkOVbyc/vCnO3rN2Cj3MHQ6mz+ruo7bNQ0sNwGkHVqich0x2v/AzgfUo33&#10;sywOoMN7Qr1O3MVvAAAA//8DAFBLAwQUAAYACAAAACEAmg0J1d8AAAAHAQAADwAAAGRycy9kb3du&#10;cmV2LnhtbEyPzU7DMBCE70i8g7VI3KjTKDRtGqcCBAckLi0I9ejGm582Xkexm4a3ZzmV2+7OaPab&#10;fDPZTow4+NaRgvksAoFUOtNSreDr8+1hCcIHTUZ3jlDBD3rYFLc3uc6Mu9AWx12oBYeQz7SCJoQ+&#10;k9KXDVrtZ65HYq1yg9WB16GWZtAXDredjKNoIa1uiT80useXBsvT7mwVrNJ3mxy3p+/l/jmtqo/F&#10;aznuI6Xu76anNYiAU7ia4Q+f0aFgpoM7k/GiU5CkCTsVPHIjluP5iocD3+MYZJHL//zFLwAAAP//&#10;AwBQSwECLQAUAAYACAAAACEAtoM4kv4AAADhAQAAEwAAAAAAAAAAAAAAAAAAAAAAW0NvbnRlbnRf&#10;VHlwZXNdLnhtbFBLAQItABQABgAIAAAAIQA4/SH/1gAAAJQBAAALAAAAAAAAAAAAAAAAAC8BAABf&#10;cmVscy8ucmVsc1BLAQItABQABgAIAAAAIQBu1hWhnwIAALkFAAAOAAAAAAAAAAAAAAAAAC4CAABk&#10;cnMvZTJvRG9jLnhtbFBLAQItABQABgAIAAAAIQCaDQnV3wAAAAcBAAAPAAAAAAAAAAAAAAAAAPkE&#10;AABkcnMvZG93bnJldi54bWxQSwUGAAAAAAQABADzAAAABQYAAAAA&#10;" fillcolor="white [3201]" stroked="f" strokeweight="1pt">
                <v:fill r:id="rId14" o:title="" color2="white [3212]" type="pattern"/>
                <v:textbox>
                  <w:txbxContent>
                    <w:p w14:paraId="7F50DD20" w14:textId="3088B1AA" w:rsidR="007972D6" w:rsidRPr="00116C16" w:rsidRDefault="007972D6" w:rsidP="00116C16">
                      <w:pPr>
                        <w:rPr>
                          <w:b/>
                          <w:sz w:val="16"/>
                          <w:szCs w:val="16"/>
                          <w14:textFill>
                            <w14:gradFill>
                              <w14:gsLst>
                                <w14:gs w14:pos="0">
                                  <w14:schemeClr w14:val="accent1">
                                    <w14:lumMod w14:val="5000"/>
                                    <w14:lumOff w14:val="95000"/>
                                  </w14:schemeClr>
                                </w14:gs>
                                <w14:gs w14:pos="74000">
                                  <w14:schemeClr w14:val="accent1">
                                    <w14:lumMod w14:val="45000"/>
                                    <w14:lumOff w14:val="55000"/>
                                  </w14:schemeClr>
                                </w14:gs>
                                <w14:gs w14:pos="83000">
                                  <w14:schemeClr w14:val="accent1">
                                    <w14:lumMod w14:val="45000"/>
                                    <w14:lumOff w14:val="55000"/>
                                  </w14:schemeClr>
                                </w14:gs>
                                <w14:gs w14:pos="100000">
                                  <w14:schemeClr w14:val="accent1">
                                    <w14:lumMod w14:val="30000"/>
                                    <w14:lumOff w14:val="70000"/>
                                  </w14:schemeClr>
                                </w14:gs>
                              </w14:gsLst>
                              <w14:lin w14:ang="5400000" w14:scaled="0"/>
                            </w14:gradFill>
                          </w14:textFill>
                        </w:rPr>
                      </w:pPr>
                    </w:p>
                  </w:txbxContent>
                </v:textbox>
              </v:rect>
            </w:pict>
          </mc:Fallback>
        </mc:AlternateContent>
      </w:r>
    </w:p>
    <w:p w14:paraId="10CE7784" w14:textId="7B39A3A6" w:rsidR="00293EC6" w:rsidRPr="00481E40" w:rsidRDefault="00293EC6" w:rsidP="00481E40">
      <w:pPr>
        <w:tabs>
          <w:tab w:val="left" w:pos="1752"/>
        </w:tabs>
        <w:rPr>
          <w:lang w:val="en-GB"/>
        </w:rPr>
      </w:pPr>
    </w:p>
    <w:p w14:paraId="5F229E8F" w14:textId="0A3768E2" w:rsidR="0057416A" w:rsidRDefault="0057416A" w:rsidP="00D5483F">
      <w:pPr>
        <w:tabs>
          <w:tab w:val="left" w:pos="1752"/>
        </w:tabs>
        <w:rPr>
          <w:lang w:val="en-GB"/>
        </w:rPr>
      </w:pPr>
    </w:p>
    <w:p w14:paraId="49A49EA0" w14:textId="37A2668A" w:rsidR="0015167B" w:rsidRDefault="002C10B3" w:rsidP="00D5483F">
      <w:pPr>
        <w:tabs>
          <w:tab w:val="left" w:pos="1752"/>
        </w:tabs>
        <w:rPr>
          <w:lang w:val="en-GB"/>
        </w:rPr>
      </w:pPr>
      <w:r>
        <w:rPr>
          <w:noProof/>
        </w:rPr>
        <mc:AlternateContent>
          <mc:Choice Requires="wps">
            <w:drawing>
              <wp:anchor distT="0" distB="0" distL="114300" distR="114300" simplePos="0" relativeHeight="251670528" behindDoc="0" locked="0" layoutInCell="1" allowOverlap="1" wp14:anchorId="5112FF55" wp14:editId="6B088172">
                <wp:simplePos x="0" y="0"/>
                <wp:positionH relativeFrom="column">
                  <wp:posOffset>514350</wp:posOffset>
                </wp:positionH>
                <wp:positionV relativeFrom="paragraph">
                  <wp:posOffset>6350</wp:posOffset>
                </wp:positionV>
                <wp:extent cx="5074920" cy="41910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074920" cy="419100"/>
                        </a:xfrm>
                        <a:prstGeom prst="rect">
                          <a:avLst/>
                        </a:prstGeom>
                        <a:solidFill>
                          <a:prstClr val="white"/>
                        </a:solidFill>
                        <a:ln>
                          <a:noFill/>
                        </a:ln>
                      </wps:spPr>
                      <wps:txbx>
                        <w:txbxContent>
                          <w:p w14:paraId="683E0B48" w14:textId="38A3A312" w:rsidR="007972D6" w:rsidRPr="00332869" w:rsidRDefault="007972D6" w:rsidP="002C10B3">
                            <w:pPr>
                              <w:pStyle w:val="Caption"/>
                              <w:rPr>
                                <w:noProof/>
                                <w:lang w:val="en-GB"/>
                              </w:rPr>
                            </w:pPr>
                            <w:r>
                              <w:t xml:space="preserve">Figure </w:t>
                            </w:r>
                            <w:r w:rsidR="00290626">
                              <w:fldChar w:fldCharType="begin"/>
                            </w:r>
                            <w:r w:rsidR="00290626">
                              <w:instrText xml:space="preserve"> SEQ Figure \* ARABIC </w:instrText>
                            </w:r>
                            <w:r w:rsidR="00290626">
                              <w:fldChar w:fldCharType="separate"/>
                            </w:r>
                            <w:r w:rsidR="00E84EC6">
                              <w:rPr>
                                <w:noProof/>
                              </w:rPr>
                              <w:t>1</w:t>
                            </w:r>
                            <w:r w:rsidR="00290626">
                              <w:rPr>
                                <w:noProof/>
                              </w:rPr>
                              <w:fldChar w:fldCharType="end"/>
                            </w:r>
                            <w:r>
                              <w:t xml:space="preserve">. Transmission </w:t>
                            </w:r>
                            <w:r w:rsidR="00A6056D">
                              <w:t>modes</w:t>
                            </w:r>
                            <w:r>
                              <w:t xml:space="preserve"> of two sequences: a). sequentially in time, b). together.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2FF55" id="Text Box 26" o:spid="_x0000_s1036" type="#_x0000_t202" style="position:absolute;margin-left:40.5pt;margin-top:.5pt;width:399.6pt;height: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3D5MwIAAGkEAAAOAAAAZHJzL2Uyb0RvYy54bWysVFFv2yAQfp+0/4B4X+xkXbdacaosVaZJ&#10;VVspmfpMMMRIwDEgsbNfvwPH6dbtadoLPu6Og+/77jy/7Y0mR+GDAlvT6aSkRFgOjbL7mn7brt99&#10;oiREZhumwYqankSgt4u3b+adq8QMWtCN8ASL2FB1rqZtjK4qisBbYViYgBMWgxK8YRG3fl80nnVY&#10;3ehiVpbXRQe+cR64CAG9d0OQLnJ9KQWPj1IGEYmuKb4t5tXndZfWYjFn1d4z1yp+fgb7h1cYpixe&#10;eil1xyIjB6/+KGUU9xBAxgkHU4CUiouMAdFMy1doNi1zImNBcoK70BT+X1n+cHzyRDU1nV1TYplB&#10;jbaij+Qz9ARdyE/nQoVpG4eJsUc/6jz6AzoT7F56k74IiGAcmT5d2E3VODo/lB+vbmYY4hi7mt5M&#10;y0x/8XLa+RC/CDAkGTX1qF4mlR3vQ8SXYOqYki4LoFWzVlqnTQqstCdHhkp3rYoivRFP/Jalbcq1&#10;kE4N4eQpEsQBSrJiv+szJe9HmDtoTojew9A/wfG1wvvuWYhPzGPDICocgviIi9TQ1RTOFiUt+B9/&#10;86d81BGjlHTYgDUN3w/MC0r0V4sKp24dDT8au9GwB7MCRDrF8XI8m3jARz2a0oN5xtlYplswxCzH&#10;u2oaR3MVhzHA2eJiucxJ2JOOxXu7cTyVHnnd9s/Mu7MqEfV8gLE1WfVKnCF3YHl5iCBVVi7xOrB4&#10;phv7Octznr00ML/uc9bLH2LxEwAA//8DAFBLAwQUAAYACAAAACEA2scHTNsAAAAHAQAADwAAAGRy&#10;cy9kb3ducmV2LnhtbEyPTU/DMAyG70j8h8hIXBBL1sOoStMJNrjBYR/aOWtMW9E4VZKu3b/HnOBk&#10;2a/1+HG5nl0vLhhi50nDcqFAINXedtRoOB7eH3MQMRmypveEGq4YYV3d3pSmsH6iHV72qREMoVgY&#10;DW1KQyFlrFt0Ji78gMTZlw/OJG5DI20wE8NdLzOlVtKZjvhCawbctFh/70enYbUN47SjzcP2+PZh&#10;PocmO71eT1rf380vzyASzulvGX71WR0qdjr7kWwUvYZ8ya8knnPhOM9VBuLM7CcFsirlf//qBwAA&#10;//8DAFBLAQItABQABgAIAAAAIQC2gziS/gAAAOEBAAATAAAAAAAAAAAAAAAAAAAAAABbQ29udGVu&#10;dF9UeXBlc10ueG1sUEsBAi0AFAAGAAgAAAAhADj9If/WAAAAlAEAAAsAAAAAAAAAAAAAAAAALwEA&#10;AF9yZWxzLy5yZWxzUEsBAi0AFAAGAAgAAAAhAJUbcPkzAgAAaQQAAA4AAAAAAAAAAAAAAAAALgIA&#10;AGRycy9lMm9Eb2MueG1sUEsBAi0AFAAGAAgAAAAhANrHB0zbAAAABwEAAA8AAAAAAAAAAAAAAAAA&#10;jQQAAGRycy9kb3ducmV2LnhtbFBLBQYAAAAABAAEAPMAAACVBQAAAAA=&#10;" stroked="f">
                <v:textbox inset="0,0,0,0">
                  <w:txbxContent>
                    <w:p w14:paraId="683E0B48" w14:textId="38A3A312" w:rsidR="007972D6" w:rsidRPr="00332869" w:rsidRDefault="007972D6" w:rsidP="002C10B3">
                      <w:pPr>
                        <w:pStyle w:val="Caption"/>
                        <w:rPr>
                          <w:noProof/>
                          <w:lang w:val="en-GB"/>
                        </w:rPr>
                      </w:pPr>
                      <w:r>
                        <w:t xml:space="preserve">Figure </w:t>
                      </w:r>
                      <w:r w:rsidR="00290626">
                        <w:fldChar w:fldCharType="begin"/>
                      </w:r>
                      <w:r w:rsidR="00290626">
                        <w:instrText xml:space="preserve"> SEQ Figure \* ARABIC </w:instrText>
                      </w:r>
                      <w:r w:rsidR="00290626">
                        <w:fldChar w:fldCharType="separate"/>
                      </w:r>
                      <w:r w:rsidR="00E84EC6">
                        <w:rPr>
                          <w:noProof/>
                        </w:rPr>
                        <w:t>1</w:t>
                      </w:r>
                      <w:r w:rsidR="00290626">
                        <w:rPr>
                          <w:noProof/>
                        </w:rPr>
                        <w:fldChar w:fldCharType="end"/>
                      </w:r>
                      <w:r>
                        <w:t xml:space="preserve">. Transmission </w:t>
                      </w:r>
                      <w:r w:rsidR="00A6056D">
                        <w:t>modes</w:t>
                      </w:r>
                      <w:r>
                        <w:t xml:space="preserve"> of two sequences: a). sequentially in time, b). together. </w:t>
                      </w:r>
                    </w:p>
                  </w:txbxContent>
                </v:textbox>
              </v:shape>
            </w:pict>
          </mc:Fallback>
        </mc:AlternateContent>
      </w:r>
      <w:r w:rsidR="0015167B">
        <w:rPr>
          <w:noProof/>
        </w:rPr>
        <mc:AlternateContent>
          <mc:Choice Requires="wps">
            <w:drawing>
              <wp:anchor distT="0" distB="0" distL="114300" distR="114300" simplePos="0" relativeHeight="251663360" behindDoc="0" locked="0" layoutInCell="1" allowOverlap="1" wp14:anchorId="2296D7F3" wp14:editId="6C40C39C">
                <wp:simplePos x="0" y="0"/>
                <wp:positionH relativeFrom="column">
                  <wp:posOffset>422910</wp:posOffset>
                </wp:positionH>
                <wp:positionV relativeFrom="paragraph">
                  <wp:posOffset>177800</wp:posOffset>
                </wp:positionV>
                <wp:extent cx="1165860" cy="63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165860" cy="635"/>
                        </a:xfrm>
                        <a:prstGeom prst="rect">
                          <a:avLst/>
                        </a:prstGeom>
                        <a:solidFill>
                          <a:prstClr val="white"/>
                        </a:solidFill>
                        <a:ln>
                          <a:noFill/>
                        </a:ln>
                      </wps:spPr>
                      <wps:txbx>
                        <w:txbxContent>
                          <w:p w14:paraId="605D4D0D" w14:textId="226AE6C7" w:rsidR="007972D6" w:rsidRPr="00951E6A" w:rsidRDefault="007972D6" w:rsidP="00B879FF">
                            <w:pPr>
                              <w:pStyle w:val="Caption"/>
                              <w:rPr>
                                <w:noProof/>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96D7F3" id="Text Box 19" o:spid="_x0000_s1037" type="#_x0000_t202" style="position:absolute;margin-left:33.3pt;margin-top:14pt;width:91.8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SrCLgIAAGYEAAAOAAAAZHJzL2Uyb0RvYy54bWysVMFu2zAMvQ/YPwi6L066NWiNOEWWIsOA&#10;oi2QDD0rshwbkESNUmJnXz9KttOt22nYRaZIitJ7j/TirjOanRT6BmzBZ5MpZ8pKKBt7KPi33ebD&#10;DWc+CFsKDVYV/Kw8v1u+f7doXa6uoAZdKmRUxPq8dQWvQ3B5lnlZKyP8BJyyFKwAjQi0xUNWomip&#10;utHZ1XQ6z1rA0iFI5T157/sgX6b6VaVkeKoqrwLTBae3hbRiWvdxzZYLkR9QuLqRwzPEP7zCiMbS&#10;pZdS9yIIdsTmj1KmkQgeqjCRYDKoqkaqhIHQzKZv0Gxr4VTCQuR4d6HJ/7+y8vH0jKwpSbtbzqww&#10;pNFOdYF9ho6Ri/hpnc8pbesoMXTkp9zR78kZYXcVmvglQIzixPT5wm6sJuOh2fz6Zk4hSbH5x+tY&#10;I3s96tCHLwoMi0bBkaRLjIrTgw996pgSb/Kgm3LTaB03MbDWyE6CZG7rJqih+G9Z2sZcC/FUXzB6&#10;soivxxGt0O27xMenEeMeyjNBR+ibxzu5aei+B+HDs0DqFoJEExCeaKk0tAWHweKsBvzxN3/MJxEp&#10;yllL3Vdw//0oUHGmv1qSN7bqaOBo7EfDHs0aCOmMZsvJZNIBDHo0KwTzQoOxirdQSFhJdxU8jOY6&#10;9DNAgyXVapWSqCGdCA9262QsPfK6614EukGVQGI+wtiXIn8jTp+b5HGrYyCmk3KR157FgW5q5qT9&#10;MHhxWn7dp6zX38PyJwAAAP//AwBQSwMEFAAGAAgAAAAhAIlBHxbfAAAACAEAAA8AAABkcnMvZG93&#10;bnJldi54bWxMj8FOwzAQRO9I/IO1SFwQdRqKVYU4VVXBgV4qQi/c3HgbB+J1ZDtt+Pu6JzjuzGj2&#10;TbmabM9O6EPnSMJ8lgFDapzuqJWw/3x7XAILUZFWvSOU8IsBVtXtTakK7c70gac6tiyVUCiUBBPj&#10;UHAeGoNWhZkbkJJ3dN6qmE7fcu3VOZXbnudZJrhVHaUPRg24Mdj81KOVsFt87czDeHzdrhdP/n0/&#10;bsR3W0t5fzetX4BFnOJfGK74CR2qxHRwI+nAeglCiJSUkC/TpOTnz1kO7HAV5sCrkv8fUF0AAAD/&#10;/wMAUEsBAi0AFAAGAAgAAAAhALaDOJL+AAAA4QEAABMAAAAAAAAAAAAAAAAAAAAAAFtDb250ZW50&#10;X1R5cGVzXS54bWxQSwECLQAUAAYACAAAACEAOP0h/9YAAACUAQAACwAAAAAAAAAAAAAAAAAvAQAA&#10;X3JlbHMvLnJlbHNQSwECLQAUAAYACAAAACEAaukqwi4CAABmBAAADgAAAAAAAAAAAAAAAAAuAgAA&#10;ZHJzL2Uyb0RvYy54bWxQSwECLQAUAAYACAAAACEAiUEfFt8AAAAIAQAADwAAAAAAAAAAAAAAAACI&#10;BAAAZHJzL2Rvd25yZXYueG1sUEsFBgAAAAAEAAQA8wAAAJQFAAAAAA==&#10;" stroked="f">
                <v:textbox style="mso-fit-shape-to-text:t" inset="0,0,0,0">
                  <w:txbxContent>
                    <w:p w14:paraId="605D4D0D" w14:textId="226AE6C7" w:rsidR="007972D6" w:rsidRPr="00951E6A" w:rsidRDefault="007972D6" w:rsidP="00B879FF">
                      <w:pPr>
                        <w:pStyle w:val="Caption"/>
                        <w:rPr>
                          <w:noProof/>
                          <w:lang w:val="en-GB"/>
                        </w:rPr>
                      </w:pPr>
                    </w:p>
                  </w:txbxContent>
                </v:textbox>
              </v:shape>
            </w:pict>
          </mc:Fallback>
        </mc:AlternateContent>
      </w:r>
      <w:r w:rsidR="00700D3F">
        <w:rPr>
          <w:lang w:val="en-GB"/>
        </w:rPr>
        <w:t xml:space="preserve">              </w:t>
      </w:r>
    </w:p>
    <w:p w14:paraId="316FBF5F" w14:textId="4A6E5EBE" w:rsidR="0057416A" w:rsidRDefault="0057416A" w:rsidP="00D5483F">
      <w:pPr>
        <w:tabs>
          <w:tab w:val="left" w:pos="1752"/>
        </w:tabs>
        <w:rPr>
          <w:lang w:val="en-GB"/>
        </w:rPr>
      </w:pPr>
    </w:p>
    <w:p w14:paraId="3DF7F0ED" w14:textId="138A7BDF" w:rsidR="00493EAF" w:rsidRDefault="00A5705A" w:rsidP="00D5483F">
      <w:pPr>
        <w:tabs>
          <w:tab w:val="left" w:pos="1752"/>
        </w:tabs>
        <w:rPr>
          <w:lang w:val="en-GB"/>
        </w:rPr>
      </w:pPr>
      <w:r>
        <w:rPr>
          <w:lang w:val="en-GB"/>
        </w:rPr>
        <w:t xml:space="preserve">As described in [3], </w:t>
      </w:r>
      <w:r w:rsidR="00814210">
        <w:rPr>
          <w:lang w:val="en-GB"/>
        </w:rPr>
        <w:t xml:space="preserve">root pair selection has impact on performance. </w:t>
      </w:r>
      <w:r w:rsidR="00493EAF">
        <w:rPr>
          <w:lang w:val="en-GB"/>
        </w:rPr>
        <w:t>Denote</w:t>
      </w:r>
      <w:r w:rsidR="002B192E">
        <w:rPr>
          <w:lang w:val="en-GB"/>
        </w:rPr>
        <w:t xml:space="preserve"> </w:t>
      </w:r>
      <w:r w:rsidR="002B192E" w:rsidRPr="00FF0F7A">
        <w:rPr>
          <w:rFonts w:ascii="Symbol" w:hAnsi="Symbol"/>
          <w:lang w:val="en-GB"/>
        </w:rPr>
        <w:t></w:t>
      </w:r>
      <w:r w:rsidR="002B192E" w:rsidRPr="00FF0F7A">
        <w:rPr>
          <w:vertAlign w:val="subscript"/>
          <w:lang w:val="en-GB"/>
        </w:rPr>
        <w:t>0</w:t>
      </w:r>
      <w:r w:rsidR="002B192E">
        <w:rPr>
          <w:lang w:val="en-GB"/>
        </w:rPr>
        <w:t xml:space="preserve">, and </w:t>
      </w:r>
      <w:r w:rsidR="002B192E" w:rsidRPr="00FF0F7A">
        <w:rPr>
          <w:rFonts w:ascii="Symbol" w:hAnsi="Symbol"/>
          <w:lang w:val="en-GB"/>
        </w:rPr>
        <w:t></w:t>
      </w:r>
      <w:r w:rsidR="002B192E" w:rsidRPr="00FF0F7A">
        <w:rPr>
          <w:vertAlign w:val="subscript"/>
          <w:lang w:val="en-GB"/>
        </w:rPr>
        <w:t>1</w:t>
      </w:r>
      <w:r w:rsidR="00BE6C01">
        <w:rPr>
          <w:vertAlign w:val="subscript"/>
          <w:lang w:val="en-GB"/>
        </w:rPr>
        <w:t xml:space="preserve"> </w:t>
      </w:r>
      <w:r w:rsidR="00BE6C01" w:rsidRPr="00BE6C01">
        <w:rPr>
          <w:lang w:val="en-GB"/>
        </w:rPr>
        <w:t>as the two roots of a pair</w:t>
      </w:r>
      <w:r w:rsidR="002B192E">
        <w:rPr>
          <w:lang w:val="en-GB"/>
        </w:rPr>
        <w:t>,</w:t>
      </w:r>
      <w:r w:rsidR="00ED4207">
        <w:rPr>
          <w:lang w:val="en-GB"/>
        </w:rPr>
        <w:t xml:space="preserve"> and u</w:t>
      </w:r>
      <w:r w:rsidR="00ED4207" w:rsidRPr="00AD3B78">
        <w:rPr>
          <w:vertAlign w:val="superscript"/>
          <w:lang w:val="en-GB"/>
        </w:rPr>
        <w:t>-1</w:t>
      </w:r>
      <w:r w:rsidR="00ED4207">
        <w:rPr>
          <w:lang w:val="en-GB"/>
        </w:rPr>
        <w:t xml:space="preserve"> as the </w:t>
      </w:r>
      <w:r w:rsidR="00AD3B78">
        <w:rPr>
          <w:lang w:val="en-GB"/>
        </w:rPr>
        <w:t xml:space="preserve">modular multiplicative </w:t>
      </w:r>
      <w:r w:rsidR="00ED4207">
        <w:rPr>
          <w:lang w:val="en-GB"/>
        </w:rPr>
        <w:t>inverse of</w:t>
      </w:r>
      <w:r w:rsidR="00505844">
        <w:rPr>
          <w:lang w:val="en-GB"/>
        </w:rPr>
        <w:t xml:space="preserve"> root</w:t>
      </w:r>
      <w:r w:rsidR="00ED4207">
        <w:rPr>
          <w:lang w:val="en-GB"/>
        </w:rPr>
        <w:t xml:space="preserve"> </w:t>
      </w:r>
      <w:r w:rsidR="00AD3B78" w:rsidRPr="00AD3B78">
        <w:rPr>
          <w:rFonts w:ascii="Symbol" w:hAnsi="Symbol"/>
          <w:lang w:val="en-GB"/>
        </w:rPr>
        <w:t></w:t>
      </w:r>
      <w:r w:rsidR="00AD3B78">
        <w:rPr>
          <w:lang w:val="en-GB"/>
        </w:rPr>
        <w:t xml:space="preserve"> under</w:t>
      </w:r>
      <w:r w:rsidR="00ED4207">
        <w:rPr>
          <w:lang w:val="en-GB"/>
        </w:rPr>
        <w:t xml:space="preserve"> modulo </w:t>
      </w:r>
      <w:r w:rsidR="008040F6">
        <w:rPr>
          <w:lang w:val="en-GB"/>
        </w:rPr>
        <w:t xml:space="preserve">the </w:t>
      </w:r>
      <w:r w:rsidR="00ED4207">
        <w:rPr>
          <w:lang w:val="en-GB"/>
        </w:rPr>
        <w:t>sequence length</w:t>
      </w:r>
      <w:r w:rsidR="008040F6">
        <w:rPr>
          <w:lang w:val="en-GB"/>
        </w:rPr>
        <w:t>,</w:t>
      </w:r>
      <w:r w:rsidR="00ED4207">
        <w:rPr>
          <w:lang w:val="en-GB"/>
        </w:rPr>
        <w:t xml:space="preserve"> L, </w:t>
      </w:r>
      <w:r w:rsidR="00B47B1D">
        <w:rPr>
          <w:lang w:val="en-GB"/>
        </w:rPr>
        <w:t xml:space="preserve">then performance can be optimized by selecting the root pair according to </w:t>
      </w:r>
      <w:r w:rsidR="00652A6A">
        <w:rPr>
          <w:lang w:val="en-GB"/>
        </w:rPr>
        <w:t xml:space="preserve">the </w:t>
      </w:r>
      <w:r w:rsidR="00B47B1D">
        <w:rPr>
          <w:lang w:val="en-GB"/>
        </w:rPr>
        <w:t>following rules</w:t>
      </w:r>
      <w:r w:rsidR="000C0A08">
        <w:rPr>
          <w:lang w:val="en-GB"/>
        </w:rPr>
        <w:t>:</w:t>
      </w:r>
    </w:p>
    <w:p w14:paraId="35CD4C56" w14:textId="22E01E5C" w:rsidR="0001779E" w:rsidRPr="005C327D" w:rsidRDefault="005C327D" w:rsidP="005C327D">
      <w:pPr>
        <w:pStyle w:val="ListParagraph"/>
        <w:numPr>
          <w:ilvl w:val="0"/>
          <w:numId w:val="23"/>
        </w:numPr>
        <w:tabs>
          <w:tab w:val="left" w:pos="1752"/>
        </w:tabs>
        <w:rPr>
          <w:rFonts w:ascii="Times New Roman" w:eastAsiaTheme="minorEastAsia" w:hAnsi="Times New Roman"/>
          <w:iCs/>
          <w:color w:val="000000" w:themeColor="text1"/>
          <w:kern w:val="24"/>
        </w:rPr>
      </w:pPr>
      <w:r w:rsidRPr="005C327D">
        <w:rPr>
          <w:rFonts w:eastAsiaTheme="minorEastAsia"/>
          <w:color w:val="262626" w:themeColor="text1" w:themeTint="D9"/>
          <w:kern w:val="24"/>
        </w:rPr>
        <w:t>m</w:t>
      </w:r>
      <w:r w:rsidR="00252E38" w:rsidRPr="005C327D">
        <w:rPr>
          <w:rFonts w:ascii="Times New Roman" w:eastAsiaTheme="minorEastAsia" w:hAnsi="Times New Roman"/>
          <w:color w:val="262626" w:themeColor="text1" w:themeTint="D9"/>
          <w:kern w:val="24"/>
        </w:rPr>
        <w:t xml:space="preserve">inimize </w:t>
      </w:r>
      <m:oMath>
        <m:sSup>
          <m:sSupPr>
            <m:ctrlPr>
              <w:rPr>
                <w:rFonts w:ascii="Cambria Math" w:eastAsiaTheme="minorEastAsia" w:hAnsi="Cambria Math"/>
                <w:i/>
                <w:iCs/>
                <w:color w:val="000000" w:themeColor="text1"/>
                <w:kern w:val="24"/>
              </w:rPr>
            </m:ctrlPr>
          </m:sSupPr>
          <m:e>
            <m:d>
              <m:dPr>
                <m:ctrlPr>
                  <w:rPr>
                    <w:rFonts w:ascii="Cambria Math" w:eastAsiaTheme="minorEastAsia" w:hAnsi="Cambria Math"/>
                    <w:i/>
                    <w:iCs/>
                    <w:color w:val="000000" w:themeColor="text1"/>
                    <w:kern w:val="24"/>
                  </w:rPr>
                </m:ctrlPr>
              </m:dPr>
              <m:e>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0</m:t>
                    </m:r>
                  </m:sub>
                  <m:sup>
                    <m:r>
                      <w:rPr>
                        <w:rFonts w:ascii="Cambria Math" w:eastAsiaTheme="minorEastAsia" w:hAnsi="Cambria Math"/>
                        <w:color w:val="000000" w:themeColor="text1"/>
                        <w:kern w:val="24"/>
                      </w:rPr>
                      <m:t>-1</m:t>
                    </m:r>
                  </m:sup>
                </m:sSubSup>
                <m:r>
                  <w:rPr>
                    <w:rFonts w:ascii="Cambria Math" w:eastAsiaTheme="minorEastAsia" w:hAnsi="Cambria Math"/>
                    <w:color w:val="000000" w:themeColor="text1"/>
                    <w:kern w:val="24"/>
                  </w:rPr>
                  <m:t>-</m:t>
                </m:r>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1</m:t>
                    </m:r>
                  </m:sub>
                  <m:sup>
                    <m:r>
                      <w:rPr>
                        <w:rFonts w:ascii="Cambria Math" w:eastAsiaTheme="minorEastAsia" w:hAnsi="Cambria Math"/>
                        <w:color w:val="000000" w:themeColor="text1"/>
                        <w:kern w:val="24"/>
                      </w:rPr>
                      <m:t>-1</m:t>
                    </m:r>
                  </m:sup>
                </m:sSubSup>
              </m:e>
            </m:d>
          </m:e>
          <m:sup>
            <m:r>
              <w:rPr>
                <w:rFonts w:ascii="Cambria Math" w:eastAsiaTheme="minorEastAsia" w:hAnsi="Cambria Math"/>
                <w:color w:val="000000" w:themeColor="text1"/>
                <w:kern w:val="24"/>
              </w:rPr>
              <m:t>-1</m:t>
            </m:r>
          </m:sup>
        </m:sSup>
      </m:oMath>
      <w:r w:rsidR="00AD3B78">
        <w:rPr>
          <w:rFonts w:ascii="Times New Roman" w:eastAsiaTheme="minorEastAsia" w:hAnsi="Times New Roman"/>
          <w:iCs/>
          <w:color w:val="000000" w:themeColor="text1"/>
          <w:kern w:val="24"/>
        </w:rPr>
        <w:t xml:space="preserve"> </w:t>
      </w:r>
      <w:proofErr w:type="gramStart"/>
      <w:r w:rsidR="00BE6C01">
        <w:rPr>
          <w:rFonts w:ascii="Times New Roman" w:eastAsiaTheme="minorEastAsia" w:hAnsi="Times New Roman"/>
          <w:iCs/>
          <w:color w:val="000000" w:themeColor="text1"/>
          <w:kern w:val="24"/>
        </w:rPr>
        <w:t xml:space="preserve">   </w:t>
      </w:r>
      <w:r w:rsidR="00AD3B78">
        <w:rPr>
          <w:rFonts w:ascii="Times New Roman" w:eastAsiaTheme="minorEastAsia" w:hAnsi="Times New Roman"/>
          <w:iCs/>
          <w:color w:val="000000" w:themeColor="text1"/>
          <w:kern w:val="24"/>
        </w:rPr>
        <w:t>(</w:t>
      </w:r>
      <w:proofErr w:type="gramEnd"/>
      <w:r w:rsidR="009E4B62">
        <w:rPr>
          <w:rFonts w:ascii="Times New Roman" w:eastAsiaTheme="minorEastAsia" w:hAnsi="Times New Roman"/>
          <w:iCs/>
          <w:color w:val="000000" w:themeColor="text1"/>
          <w:kern w:val="24"/>
        </w:rPr>
        <w:t>m</w:t>
      </w:r>
      <w:r w:rsidR="00AD3B78">
        <w:rPr>
          <w:rFonts w:ascii="Times New Roman" w:eastAsiaTheme="minorEastAsia" w:hAnsi="Times New Roman"/>
          <w:iCs/>
          <w:color w:val="000000" w:themeColor="text1"/>
          <w:kern w:val="24"/>
        </w:rPr>
        <w:t>od L)</w:t>
      </w:r>
    </w:p>
    <w:p w14:paraId="263CE5C4" w14:textId="673D46A8" w:rsidR="00252E38" w:rsidRPr="005C327D" w:rsidRDefault="005C327D" w:rsidP="005C327D">
      <w:pPr>
        <w:pStyle w:val="ListParagraph"/>
        <w:numPr>
          <w:ilvl w:val="0"/>
          <w:numId w:val="23"/>
        </w:numPr>
        <w:tabs>
          <w:tab w:val="left" w:pos="1752"/>
        </w:tabs>
        <w:rPr>
          <w:rFonts w:ascii="Times New Roman" w:hAnsi="Times New Roman"/>
          <w:lang w:val="en-GB"/>
        </w:rPr>
      </w:pPr>
      <w:r w:rsidRPr="005C327D">
        <w:rPr>
          <w:rFonts w:eastAsiaTheme="minorEastAsia"/>
          <w:color w:val="262626" w:themeColor="text1" w:themeTint="D9"/>
          <w:kern w:val="24"/>
        </w:rPr>
        <w:t>m</w:t>
      </w:r>
      <w:r w:rsidR="00252E38" w:rsidRPr="005C327D">
        <w:rPr>
          <w:rFonts w:ascii="Times New Roman" w:eastAsiaTheme="minorEastAsia" w:hAnsi="Times New Roman"/>
          <w:color w:val="262626" w:themeColor="text1" w:themeTint="D9"/>
          <w:kern w:val="24"/>
        </w:rPr>
        <w:t xml:space="preserve">inimize </w:t>
      </w:r>
      <m:oMath>
        <m:sSup>
          <m:sSupPr>
            <m:ctrlPr>
              <w:rPr>
                <w:rFonts w:ascii="Cambria Math" w:eastAsiaTheme="minorEastAsia" w:hAnsi="Cambria Math"/>
                <w:i/>
                <w:iCs/>
                <w:color w:val="000000" w:themeColor="text1"/>
                <w:kern w:val="24"/>
              </w:rPr>
            </m:ctrlPr>
          </m:sSupPr>
          <m:e>
            <m:d>
              <m:dPr>
                <m:ctrlPr>
                  <w:rPr>
                    <w:rFonts w:ascii="Cambria Math" w:eastAsiaTheme="minorEastAsia" w:hAnsi="Cambria Math"/>
                    <w:i/>
                    <w:iCs/>
                    <w:color w:val="000000" w:themeColor="text1"/>
                    <w:kern w:val="24"/>
                  </w:rPr>
                </m:ctrlPr>
              </m:dPr>
              <m:e>
                <m:r>
                  <w:rPr>
                    <w:rFonts w:ascii="Cambria Math" w:eastAsiaTheme="minorEastAsia" w:hAnsi="Cambria Math"/>
                    <w:color w:val="000000" w:themeColor="text1"/>
                    <w:kern w:val="24"/>
                  </w:rPr>
                  <m:t>1-</m:t>
                </m:r>
                <m:sSub>
                  <m:sSubPr>
                    <m:ctrlPr>
                      <w:rPr>
                        <w:rFonts w:ascii="Cambria Math" w:eastAsiaTheme="minorEastAsia" w:hAnsi="Cambria Math"/>
                        <w:i/>
                        <w:iCs/>
                        <w:color w:val="000000" w:themeColor="text1"/>
                        <w:kern w:val="24"/>
                      </w:rPr>
                    </m:ctrlPr>
                  </m:sSub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0</m:t>
                    </m:r>
                  </m:sub>
                </m:sSub>
                <m:sSubSup>
                  <m:sSubSupPr>
                    <m:ctrlPr>
                      <w:rPr>
                        <w:rFonts w:ascii="Cambria Math" w:eastAsiaTheme="minorEastAsia" w:hAnsi="Cambria Math"/>
                        <w:i/>
                        <w:iCs/>
                        <w:color w:val="000000" w:themeColor="text1"/>
                        <w:kern w:val="24"/>
                      </w:rPr>
                    </m:ctrlPr>
                  </m:sSubSupPr>
                  <m:e>
                    <m:r>
                      <w:rPr>
                        <w:rFonts w:ascii="Cambria Math" w:eastAsiaTheme="minorEastAsia" w:hAnsi="Cambria Math"/>
                        <w:color w:val="000000" w:themeColor="text1"/>
                        <w:kern w:val="24"/>
                      </w:rPr>
                      <m:t>u</m:t>
                    </m:r>
                  </m:e>
                  <m:sub>
                    <m:r>
                      <w:rPr>
                        <w:rFonts w:ascii="Cambria Math" w:eastAsiaTheme="minorEastAsia" w:hAnsi="Cambria Math"/>
                        <w:color w:val="000000" w:themeColor="text1"/>
                        <w:kern w:val="24"/>
                      </w:rPr>
                      <m:t>1</m:t>
                    </m:r>
                  </m:sub>
                  <m:sup>
                    <m:r>
                      <w:rPr>
                        <w:rFonts w:ascii="Cambria Math" w:eastAsiaTheme="minorEastAsia" w:hAnsi="Cambria Math"/>
                        <w:color w:val="000000" w:themeColor="text1"/>
                        <w:kern w:val="24"/>
                      </w:rPr>
                      <m:t>-1</m:t>
                    </m:r>
                  </m:sup>
                </m:sSubSup>
              </m:e>
            </m:d>
          </m:e>
          <m:sup>
            <m:r>
              <w:rPr>
                <w:rFonts w:ascii="Cambria Math" w:eastAsiaTheme="minorEastAsia" w:hAnsi="Cambria Math"/>
                <w:color w:val="000000" w:themeColor="text1"/>
                <w:kern w:val="24"/>
              </w:rPr>
              <m:t>-1</m:t>
            </m:r>
          </m:sup>
        </m:sSup>
      </m:oMath>
      <w:r w:rsidR="00AD3B78">
        <w:rPr>
          <w:rFonts w:ascii="Times New Roman" w:eastAsiaTheme="minorEastAsia" w:hAnsi="Times New Roman"/>
          <w:iCs/>
          <w:color w:val="000000" w:themeColor="text1"/>
          <w:kern w:val="24"/>
        </w:rPr>
        <w:t xml:space="preserve"> </w:t>
      </w:r>
      <w:proofErr w:type="gramStart"/>
      <w:r w:rsidR="00AD3B78">
        <w:rPr>
          <w:rFonts w:ascii="Times New Roman" w:eastAsiaTheme="minorEastAsia" w:hAnsi="Times New Roman"/>
          <w:iCs/>
          <w:color w:val="000000" w:themeColor="text1"/>
          <w:kern w:val="24"/>
        </w:rPr>
        <w:t xml:space="preserve"> </w:t>
      </w:r>
      <w:r w:rsidR="00BE6C01">
        <w:rPr>
          <w:rFonts w:ascii="Times New Roman" w:eastAsiaTheme="minorEastAsia" w:hAnsi="Times New Roman"/>
          <w:iCs/>
          <w:color w:val="000000" w:themeColor="text1"/>
          <w:kern w:val="24"/>
        </w:rPr>
        <w:t xml:space="preserve">  </w:t>
      </w:r>
      <w:r w:rsidR="00AD3B78">
        <w:rPr>
          <w:rFonts w:ascii="Times New Roman" w:eastAsiaTheme="minorEastAsia" w:hAnsi="Times New Roman"/>
          <w:iCs/>
          <w:color w:val="000000" w:themeColor="text1"/>
          <w:kern w:val="24"/>
        </w:rPr>
        <w:t>(</w:t>
      </w:r>
      <w:proofErr w:type="gramEnd"/>
      <w:r w:rsidR="009E4B62">
        <w:rPr>
          <w:rFonts w:ascii="Times New Roman" w:eastAsiaTheme="minorEastAsia" w:hAnsi="Times New Roman"/>
          <w:iCs/>
          <w:color w:val="000000" w:themeColor="text1"/>
          <w:kern w:val="24"/>
        </w:rPr>
        <w:t>m</w:t>
      </w:r>
      <w:r w:rsidR="00AD3B78">
        <w:rPr>
          <w:rFonts w:ascii="Times New Roman" w:eastAsiaTheme="minorEastAsia" w:hAnsi="Times New Roman"/>
          <w:iCs/>
          <w:color w:val="000000" w:themeColor="text1"/>
          <w:kern w:val="24"/>
        </w:rPr>
        <w:t>od L)</w:t>
      </w:r>
    </w:p>
    <w:p w14:paraId="53EB7E97" w14:textId="4B0A01D6" w:rsidR="000957A9" w:rsidRDefault="000957A9" w:rsidP="00D5483F">
      <w:pPr>
        <w:tabs>
          <w:tab w:val="left" w:pos="1752"/>
        </w:tabs>
        <w:rPr>
          <w:lang w:val="en-GB"/>
        </w:rPr>
      </w:pPr>
    </w:p>
    <w:p w14:paraId="2FDDFA18" w14:textId="34E9A1CA" w:rsidR="00CB69F7" w:rsidRDefault="00101A3F" w:rsidP="00D5483F">
      <w:pPr>
        <w:tabs>
          <w:tab w:val="left" w:pos="1752"/>
        </w:tabs>
        <w:rPr>
          <w:lang w:val="en-GB"/>
        </w:rPr>
      </w:pPr>
      <w:r>
        <w:rPr>
          <w:lang w:val="en-GB"/>
        </w:rPr>
        <w:t>When u</w:t>
      </w:r>
      <w:r w:rsidRPr="00AD3B78">
        <w:rPr>
          <w:vertAlign w:val="superscript"/>
          <w:lang w:val="en-GB"/>
        </w:rPr>
        <w:t>-1</w:t>
      </w:r>
      <w:r w:rsidRPr="00505844">
        <w:rPr>
          <w:lang w:val="en-GB"/>
        </w:rPr>
        <w:t>=1</w:t>
      </w:r>
      <w:r>
        <w:rPr>
          <w:lang w:val="en-GB"/>
        </w:rPr>
        <w:t xml:space="preserve">, a frequency offset of one subcarrier spacing (SCS) corresponds to a delay of only one sample during the peak </w:t>
      </w:r>
      <w:r w:rsidR="001170DD">
        <w:rPr>
          <w:lang w:val="en-GB"/>
        </w:rPr>
        <w:t>detection and, as a result,</w:t>
      </w:r>
      <w:r>
        <w:rPr>
          <w:lang w:val="en-GB"/>
        </w:rPr>
        <w:t xml:space="preserve"> a small error in peak timing detection due to</w:t>
      </w:r>
      <w:r w:rsidR="002E18AB">
        <w:rPr>
          <w:lang w:val="en-GB"/>
        </w:rPr>
        <w:t xml:space="preserve"> non-integer</w:t>
      </w:r>
      <w:r>
        <w:rPr>
          <w:lang w:val="en-GB"/>
        </w:rPr>
        <w:t xml:space="preserve"> </w:t>
      </w:r>
      <w:proofErr w:type="spellStart"/>
      <w:r>
        <w:rPr>
          <w:lang w:val="en-GB"/>
        </w:rPr>
        <w:t>upsampling</w:t>
      </w:r>
      <w:proofErr w:type="spellEnd"/>
      <w:r>
        <w:rPr>
          <w:lang w:val="en-GB"/>
        </w:rPr>
        <w:t xml:space="preserve"> and noise can lead to </w:t>
      </w:r>
      <w:r w:rsidR="001170DD">
        <w:rPr>
          <w:lang w:val="en-GB"/>
        </w:rPr>
        <w:t xml:space="preserve">a </w:t>
      </w:r>
      <w:r>
        <w:rPr>
          <w:lang w:val="en-GB"/>
        </w:rPr>
        <w:t xml:space="preserve">relatively large frequency estimation error. </w:t>
      </w:r>
      <w:r w:rsidR="001170DD">
        <w:rPr>
          <w:lang w:val="en-GB"/>
        </w:rPr>
        <w:t>Consequently</w:t>
      </w:r>
      <w:r w:rsidR="000957A9">
        <w:rPr>
          <w:lang w:val="en-GB"/>
        </w:rPr>
        <w:t xml:space="preserve">, </w:t>
      </w:r>
      <w:r w:rsidR="00505844">
        <w:rPr>
          <w:lang w:val="en-GB"/>
        </w:rPr>
        <w:t>u</w:t>
      </w:r>
      <w:r w:rsidR="00505844" w:rsidRPr="00AD3B78">
        <w:rPr>
          <w:vertAlign w:val="superscript"/>
          <w:lang w:val="en-GB"/>
        </w:rPr>
        <w:t>-1</w:t>
      </w:r>
      <w:r w:rsidR="00505844" w:rsidRPr="00505844">
        <w:rPr>
          <w:lang w:val="en-GB"/>
        </w:rPr>
        <w:t>=1</w:t>
      </w:r>
      <w:r w:rsidR="00505844">
        <w:rPr>
          <w:lang w:val="en-GB"/>
        </w:rPr>
        <w:t xml:space="preserve"> is avoided</w:t>
      </w:r>
      <w:r w:rsidR="001170DD">
        <w:rPr>
          <w:lang w:val="en-GB"/>
        </w:rPr>
        <w:t>.</w:t>
      </w:r>
      <w:r w:rsidR="00853174">
        <w:rPr>
          <w:lang w:val="en-GB"/>
        </w:rPr>
        <w:t xml:space="preserve"> </w:t>
      </w:r>
      <w:r w:rsidR="00CB69F7">
        <w:rPr>
          <w:lang w:val="en-GB"/>
        </w:rPr>
        <w:t xml:space="preserve">Based on the above, root pairs are selected depending on </w:t>
      </w:r>
      <w:r w:rsidR="007C7B35">
        <w:rPr>
          <w:lang w:val="en-GB"/>
        </w:rPr>
        <w:t xml:space="preserve">transmission modes </w:t>
      </w:r>
      <w:r w:rsidR="00B27608">
        <w:rPr>
          <w:lang w:val="en-GB"/>
        </w:rPr>
        <w:t xml:space="preserve">and will be used throughout this document. The </w:t>
      </w:r>
      <w:r w:rsidR="00DB11C3">
        <w:rPr>
          <w:lang w:val="en-GB"/>
        </w:rPr>
        <w:t xml:space="preserve">selected </w:t>
      </w:r>
      <w:r w:rsidR="00B27608">
        <w:rPr>
          <w:lang w:val="en-GB"/>
        </w:rPr>
        <w:t>roo</w:t>
      </w:r>
      <w:r w:rsidR="00454C22">
        <w:rPr>
          <w:lang w:val="en-GB"/>
        </w:rPr>
        <w:t>t sets are</w:t>
      </w:r>
      <w:r w:rsidR="00CF3EAC">
        <w:rPr>
          <w:lang w:val="en-GB"/>
        </w:rPr>
        <w:t>:</w:t>
      </w:r>
    </w:p>
    <w:p w14:paraId="2A80454B" w14:textId="63A71FDF" w:rsidR="007C7B35" w:rsidRDefault="007C7B35" w:rsidP="009419FB">
      <w:pPr>
        <w:pStyle w:val="ListParagraph"/>
        <w:numPr>
          <w:ilvl w:val="0"/>
          <w:numId w:val="24"/>
        </w:numPr>
        <w:tabs>
          <w:tab w:val="left" w:pos="1752"/>
        </w:tabs>
        <w:rPr>
          <w:lang w:val="en-GB"/>
        </w:rPr>
      </w:pPr>
      <w:r w:rsidRPr="009419FB">
        <w:rPr>
          <w:lang w:val="en-GB"/>
        </w:rPr>
        <w:t xml:space="preserve">For Mode A where two sequences are transmitted sequentially, </w:t>
      </w:r>
      <w:r w:rsidR="003F0D30" w:rsidRPr="009419FB">
        <w:rPr>
          <w:lang w:val="en-GB"/>
        </w:rPr>
        <w:t xml:space="preserve">64 root pairs are selected as </w:t>
      </w:r>
    </w:p>
    <w:p w14:paraId="1D7E96FD" w14:textId="77777777" w:rsidR="00263DC7" w:rsidRPr="009419FB" w:rsidRDefault="00263DC7" w:rsidP="00263DC7">
      <w:pPr>
        <w:pStyle w:val="ListParagraph"/>
        <w:tabs>
          <w:tab w:val="left" w:pos="1752"/>
        </w:tabs>
        <w:rPr>
          <w:lang w:val="en-GB"/>
        </w:rPr>
      </w:pPr>
    </w:p>
    <w:p w14:paraId="632F65D5" w14:textId="07159FFB" w:rsidR="00230F88" w:rsidRPr="009419FB" w:rsidRDefault="00D96523" w:rsidP="009419FB">
      <w:pPr>
        <w:tabs>
          <w:tab w:val="left" w:pos="1752"/>
        </w:tabs>
        <w:rPr>
          <w:lang w:val="en-GB"/>
        </w:rPr>
      </w:pPr>
      <w:r>
        <w:rPr>
          <w:rFonts w:ascii="Calibri" w:eastAsia="Calibri" w:hAnsi="Calibri"/>
          <w:lang w:val="en-GB"/>
        </w:rPr>
        <w:t xml:space="preserve">                            </w:t>
      </w:r>
      <m:oMath>
        <m:r>
          <w:rPr>
            <w:rFonts w:ascii="Cambria Math" w:eastAsia="Calibri" w:hAnsi="Cambria Math"/>
            <w:lang w:val="en-GB"/>
          </w:rPr>
          <m:t xml:space="preserve">    </m:t>
        </m:r>
        <m:sSubSup>
          <m:sSubSupPr>
            <m:ctrlPr>
              <w:rPr>
                <w:rFonts w:ascii="Cambria Math" w:hAnsi="Cambria Math"/>
                <w:i/>
                <w:lang w:val="en-GB"/>
              </w:rPr>
            </m:ctrlPr>
          </m:sSubSupPr>
          <m:e>
            <m:r>
              <w:rPr>
                <w:rFonts w:ascii="Cambria Math" w:hAnsi="Cambria Math"/>
                <w:lang w:val="en-GB"/>
              </w:rPr>
              <m:t>μ</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3,4,5, …34, L-33, L-32, …L-2</m:t>
            </m:r>
          </m:e>
        </m:d>
        <m:r>
          <w:rPr>
            <w:rFonts w:ascii="Cambria Math" w:hAnsi="Cambria Math"/>
            <w:lang w:val="en-GB"/>
          </w:rPr>
          <m:t xml:space="preserve"> </m:t>
        </m:r>
        <m:r>
          <m:rPr>
            <m:sty m:val="p"/>
          </m:rPr>
          <w:rPr>
            <w:rFonts w:ascii="Cambria Math" w:hAnsi="Cambria Math"/>
            <w:lang w:val="en-GB"/>
          </w:rPr>
          <m:t>and</m:t>
        </m:r>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 xml:space="preserve">-1 </m:t>
        </m:r>
      </m:oMath>
      <w:r w:rsidR="00263DC7">
        <w:rPr>
          <w:rFonts w:ascii="Calibri" w:eastAsia="Calibri" w:hAnsi="Calibri"/>
          <w:lang w:val="en-GB"/>
        </w:rPr>
        <w:t xml:space="preserve">                              (1)</w:t>
      </w:r>
    </w:p>
    <w:p w14:paraId="1C6A95C1" w14:textId="4D0F0488" w:rsidR="00230F88" w:rsidRDefault="00230F88" w:rsidP="009419FB">
      <w:pPr>
        <w:pStyle w:val="ListParagraph"/>
        <w:numPr>
          <w:ilvl w:val="0"/>
          <w:numId w:val="24"/>
        </w:numPr>
        <w:tabs>
          <w:tab w:val="left" w:pos="1752"/>
        </w:tabs>
        <w:rPr>
          <w:lang w:val="en-GB"/>
        </w:rPr>
      </w:pPr>
      <w:r w:rsidRPr="009419FB">
        <w:rPr>
          <w:lang w:val="en-GB"/>
        </w:rPr>
        <w:t xml:space="preserve">For Mode B where two sequences are transmitted together, </w:t>
      </w:r>
      <w:r w:rsidR="00BD37A1" w:rsidRPr="009419FB">
        <w:rPr>
          <w:lang w:val="en-GB"/>
        </w:rPr>
        <w:t xml:space="preserve">the two root sets must be disjoint and hence </w:t>
      </w:r>
      <w:r w:rsidRPr="009419FB">
        <w:rPr>
          <w:lang w:val="en-GB"/>
        </w:rPr>
        <w:t xml:space="preserve">64 root pairs are selected as </w:t>
      </w:r>
    </w:p>
    <w:p w14:paraId="542DBA25" w14:textId="77777777" w:rsidR="00263DC7" w:rsidRPr="009419FB" w:rsidRDefault="00263DC7" w:rsidP="00263DC7">
      <w:pPr>
        <w:pStyle w:val="ListParagraph"/>
        <w:tabs>
          <w:tab w:val="left" w:pos="1752"/>
        </w:tabs>
        <w:rPr>
          <w:lang w:val="en-GB"/>
        </w:rPr>
      </w:pPr>
    </w:p>
    <w:p w14:paraId="2022715E" w14:textId="01D3C98C" w:rsidR="00263DC7" w:rsidRPr="00230F88" w:rsidRDefault="00263DC7" w:rsidP="00263DC7">
      <w:pPr>
        <w:tabs>
          <w:tab w:val="left" w:pos="1752"/>
        </w:tabs>
        <w:rPr>
          <w:lang w:val="en-GB"/>
        </w:rPr>
      </w:pPr>
      <w:r>
        <w:rPr>
          <w:rFonts w:ascii="Calibri" w:eastAsia="Calibri" w:hAnsi="Calibri"/>
          <w:lang w:val="en-GB"/>
        </w:rPr>
        <w:t xml:space="preserve">                       </w:t>
      </w:r>
      <w:r w:rsidR="009419FB">
        <w:rPr>
          <w:rFonts w:ascii="Calibri" w:eastAsia="Calibri" w:hAnsi="Calibri"/>
          <w:lang w:val="en-GB"/>
        </w:rPr>
        <w:t xml:space="preserve">  </w:t>
      </w:r>
      <m:oMath>
        <m:sSubSup>
          <m:sSubSupPr>
            <m:ctrlPr>
              <w:rPr>
                <w:rFonts w:ascii="Cambria Math" w:hAnsi="Cambria Math"/>
                <w:i/>
                <w:lang w:val="en-GB"/>
              </w:rPr>
            </m:ctrlPr>
          </m:sSubSupPr>
          <m:e>
            <m:r>
              <w:rPr>
                <w:rFonts w:ascii="Cambria Math" w:hAnsi="Cambria Math"/>
                <w:lang w:val="en-GB"/>
              </w:rPr>
              <m:t>μ</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m:t>
        </m:r>
        <m:d>
          <m:dPr>
            <m:ctrlPr>
              <w:rPr>
                <w:rFonts w:ascii="Cambria Math" w:hAnsi="Cambria Math"/>
                <w:i/>
                <w:lang w:val="en-GB"/>
              </w:rPr>
            </m:ctrlPr>
          </m:dPr>
          <m:e>
            <m:r>
              <w:rPr>
                <w:rFonts w:ascii="Cambria Math" w:hAnsi="Cambria Math"/>
                <w:lang w:val="en-GB"/>
              </w:rPr>
              <m:t>3,5, 7…65, L-64, L-62, …L-2</m:t>
            </m:r>
          </m:e>
        </m:d>
        <m:r>
          <w:rPr>
            <w:rFonts w:ascii="Cambria Math" w:hAnsi="Cambria Math"/>
            <w:lang w:val="en-GB"/>
          </w:rPr>
          <m:t xml:space="preserve">    </m:t>
        </m:r>
        <m:r>
          <m:rPr>
            <m:sty m:val="p"/>
          </m:rPr>
          <w:rPr>
            <w:rFonts w:ascii="Cambria Math" w:hAnsi="Cambria Math"/>
            <w:lang w:val="en-GB"/>
          </w:rPr>
          <m:t xml:space="preserve"> and</m:t>
        </m:r>
        <m:r>
          <w:rPr>
            <w:rFonts w:ascii="Cambria Math" w:hAnsi="Cambria Math"/>
            <w:lang w:val="en-GB"/>
          </w:rPr>
          <m:t xml:space="preserve">   </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1</m:t>
            </m:r>
          </m:sub>
          <m:sup>
            <m:r>
              <w:rPr>
                <w:rFonts w:ascii="Cambria Math" w:hAnsi="Cambria Math"/>
                <w:lang w:val="en-GB"/>
              </w:rPr>
              <m:t>-1</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u</m:t>
            </m:r>
          </m:e>
          <m:sub>
            <m:r>
              <w:rPr>
                <w:rFonts w:ascii="Cambria Math" w:hAnsi="Cambria Math"/>
                <w:lang w:val="en-GB"/>
              </w:rPr>
              <m:t>0</m:t>
            </m:r>
          </m:sub>
          <m:sup>
            <m:r>
              <w:rPr>
                <w:rFonts w:ascii="Cambria Math" w:hAnsi="Cambria Math"/>
                <w:lang w:val="en-GB"/>
              </w:rPr>
              <m:t>-1</m:t>
            </m:r>
          </m:sup>
        </m:sSubSup>
        <m:r>
          <w:rPr>
            <w:rFonts w:ascii="Cambria Math" w:hAnsi="Cambria Math"/>
            <w:lang w:val="en-GB"/>
          </w:rPr>
          <m:t>-1</m:t>
        </m:r>
      </m:oMath>
      <w:r>
        <w:rPr>
          <w:rFonts w:ascii="Calibri" w:eastAsia="Calibri" w:hAnsi="Calibri"/>
          <w:lang w:val="en-GB"/>
        </w:rPr>
        <w:t xml:space="preserve">                                 (2)</w:t>
      </w:r>
    </w:p>
    <w:p w14:paraId="52302F3B" w14:textId="77777777" w:rsidR="007B1A58" w:rsidRDefault="007B1A58" w:rsidP="00263DC7">
      <w:pPr>
        <w:tabs>
          <w:tab w:val="left" w:pos="1752"/>
        </w:tabs>
        <w:rPr>
          <w:rFonts w:ascii="Calibri" w:eastAsia="Calibri" w:hAnsi="Calibri"/>
          <w:lang w:val="en-GB"/>
        </w:rPr>
      </w:pPr>
    </w:p>
    <w:p w14:paraId="2C49BEC8" w14:textId="4BF6876D" w:rsidR="00CF3EAC" w:rsidRPr="0052237E" w:rsidRDefault="00590269" w:rsidP="00263DC7">
      <w:pPr>
        <w:tabs>
          <w:tab w:val="left" w:pos="1752"/>
        </w:tabs>
        <w:rPr>
          <w:rFonts w:eastAsia="Calibri"/>
          <w:lang w:val="en-GB"/>
        </w:rPr>
      </w:pPr>
      <w:r w:rsidRPr="0052237E">
        <w:rPr>
          <w:rFonts w:eastAsia="Calibri"/>
          <w:lang w:val="en-GB"/>
        </w:rPr>
        <w:t>A</w:t>
      </w:r>
      <w:r w:rsidR="00B27608" w:rsidRPr="0052237E">
        <w:rPr>
          <w:rFonts w:eastAsia="Calibri"/>
          <w:lang w:val="en-GB"/>
        </w:rPr>
        <w:t xml:space="preserve"> </w:t>
      </w:r>
      <w:r w:rsidR="00900E8E" w:rsidRPr="0052237E">
        <w:rPr>
          <w:rFonts w:eastAsia="Calibri"/>
          <w:lang w:val="en-GB"/>
        </w:rPr>
        <w:t>receiver for two-rooted</w:t>
      </w:r>
      <w:r w:rsidR="00AD0762" w:rsidRPr="0052237E">
        <w:rPr>
          <w:rFonts w:eastAsia="Calibri"/>
          <w:lang w:val="en-GB"/>
        </w:rPr>
        <w:t xml:space="preserve"> PRACH preambles </w:t>
      </w:r>
      <w:r w:rsidRPr="0052237E">
        <w:rPr>
          <w:rFonts w:eastAsia="Calibri"/>
          <w:lang w:val="en-GB"/>
        </w:rPr>
        <w:t>is depicted in Figure 2.</w:t>
      </w:r>
    </w:p>
    <w:p w14:paraId="278C95B9" w14:textId="77777777" w:rsidR="007F48B9" w:rsidRDefault="00B12AD5" w:rsidP="007F48B9">
      <w:pPr>
        <w:keepNext/>
        <w:tabs>
          <w:tab w:val="left" w:pos="1752"/>
        </w:tabs>
      </w:pPr>
      <w:r>
        <w:rPr>
          <w:rFonts w:ascii="Calibri" w:eastAsia="Calibri" w:hAnsi="Calibri"/>
          <w:noProof/>
          <w:lang w:val="en-GB"/>
        </w:rPr>
        <mc:AlternateContent>
          <mc:Choice Requires="wpc">
            <w:drawing>
              <wp:inline distT="0" distB="0" distL="0" distR="0" wp14:anchorId="0C3C0729" wp14:editId="49D5770B">
                <wp:extent cx="6229350" cy="14859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7" name="Group 47"/>
                        <wpg:cNvGrpSpPr/>
                        <wpg:grpSpPr>
                          <a:xfrm>
                            <a:off x="219075" y="514350"/>
                            <a:ext cx="5495925" cy="676275"/>
                            <a:chOff x="219075" y="809625"/>
                            <a:chExt cx="5495925" cy="676275"/>
                          </a:xfrm>
                        </wpg:grpSpPr>
                        <wpg:grpSp>
                          <wpg:cNvPr id="45" name="Group 45"/>
                          <wpg:cNvGrpSpPr/>
                          <wpg:grpSpPr>
                            <a:xfrm>
                              <a:off x="219075" y="809625"/>
                              <a:ext cx="5181600" cy="676275"/>
                              <a:chOff x="495300" y="876300"/>
                              <a:chExt cx="5820928" cy="628650"/>
                            </a:xfrm>
                          </wpg:grpSpPr>
                          <wps:wsp>
                            <wps:cNvPr id="5" name="Straight Arrow Connector 5"/>
                            <wps:cNvCnPr/>
                            <wps:spPr>
                              <a:xfrm>
                                <a:off x="495300" y="1143000"/>
                                <a:ext cx="5048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7" idx="3"/>
                            </wps:cNvCnPr>
                            <wps:spPr>
                              <a:xfrm>
                                <a:off x="1990725" y="1171575"/>
                                <a:ext cx="409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0" name="Group 30"/>
                            <wpg:cNvGrpSpPr/>
                            <wpg:grpSpPr>
                              <a:xfrm>
                                <a:off x="2400300" y="885826"/>
                                <a:ext cx="971550" cy="609600"/>
                                <a:chOff x="2581275" y="885826"/>
                                <a:chExt cx="1019176" cy="609600"/>
                              </a:xfrm>
                            </wpg:grpSpPr>
                            <wps:wsp>
                              <wps:cNvPr id="28" name="Rectangle 28"/>
                              <wps:cNvSpPr/>
                              <wps:spPr>
                                <a:xfrm>
                                  <a:off x="2581275" y="885826"/>
                                  <a:ext cx="1019176" cy="609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D55000A" w14:textId="77777777" w:rsidR="007972D6" w:rsidRDefault="007972D6" w:rsidP="00FF3D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2638425" y="990600"/>
                                  <a:ext cx="962025" cy="400050"/>
                                </a:xfrm>
                                <a:prstGeom prst="rect">
                                  <a:avLst/>
                                </a:prstGeom>
                                <a:solidFill>
                                  <a:schemeClr val="lt1"/>
                                </a:solidFill>
                                <a:ln w="6350">
                                  <a:noFill/>
                                </a:ln>
                              </wps:spPr>
                              <wps:txbx>
                                <w:txbxContent>
                                  <w:p w14:paraId="570E8AB5" w14:textId="1096D2C4" w:rsidR="007972D6" w:rsidRDefault="007972D6">
                                    <w:r>
                                      <w:t xml:space="preserve">Cross-correlations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4" name="Group 34"/>
                            <wpg:cNvGrpSpPr/>
                            <wpg:grpSpPr>
                              <a:xfrm>
                                <a:off x="1000125" y="876300"/>
                                <a:ext cx="990600" cy="590550"/>
                                <a:chOff x="1000125" y="876300"/>
                                <a:chExt cx="1038225" cy="590550"/>
                              </a:xfrm>
                            </wpg:grpSpPr>
                            <wps:wsp>
                              <wps:cNvPr id="7" name="Rectangle 7"/>
                              <wps:cNvSpPr/>
                              <wps:spPr>
                                <a:xfrm>
                                  <a:off x="1000125" y="876300"/>
                                  <a:ext cx="1038225" cy="5905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Group 32"/>
                              <wpg:cNvGrpSpPr/>
                              <wpg:grpSpPr>
                                <a:xfrm>
                                  <a:off x="1200150" y="952500"/>
                                  <a:ext cx="647700" cy="228600"/>
                                  <a:chOff x="1200150" y="1047750"/>
                                  <a:chExt cx="647700" cy="257175"/>
                                </a:xfrm>
                              </wpg:grpSpPr>
                              <wps:wsp>
                                <wps:cNvPr id="11" name="Straight Connector 11"/>
                                <wps:cNvCnPr/>
                                <wps:spPr>
                                  <a:xfrm>
                                    <a:off x="1371600" y="1123950"/>
                                    <a:ext cx="323850"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31" name="Group 31"/>
                                <wpg:cNvGrpSpPr/>
                                <wpg:grpSpPr>
                                  <a:xfrm>
                                    <a:off x="1200150" y="1047750"/>
                                    <a:ext cx="647700" cy="257175"/>
                                    <a:chOff x="1209675" y="1038225"/>
                                    <a:chExt cx="647700" cy="257175"/>
                                  </a:xfrm>
                                </wpg:grpSpPr>
                                <wps:wsp>
                                  <wps:cNvPr id="8" name="Straight Connector 8"/>
                                  <wps:cNvCnPr/>
                                  <wps:spPr>
                                    <a:xfrm>
                                      <a:off x="1209675" y="1285875"/>
                                      <a:ext cx="6477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304925" y="1123950"/>
                                      <a:ext cx="85725" cy="104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1685925" y="1114425"/>
                                      <a:ext cx="76200" cy="1143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1543050" y="1038225"/>
                                      <a:ext cx="0" cy="257175"/>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s:wsp>
                              <wps:cNvPr id="33" name="Text Box 33"/>
                              <wps:cNvSpPr txBox="1"/>
                              <wps:spPr>
                                <a:xfrm>
                                  <a:off x="1166340" y="1219200"/>
                                  <a:ext cx="767236" cy="247650"/>
                                </a:xfrm>
                                <a:prstGeom prst="rect">
                                  <a:avLst/>
                                </a:prstGeom>
                                <a:solidFill>
                                  <a:schemeClr val="lt1"/>
                                </a:solidFill>
                                <a:ln w="6350">
                                  <a:noFill/>
                                </a:ln>
                              </wps:spPr>
                              <wps:txbx>
                                <w:txbxContent>
                                  <w:p w14:paraId="40CDABFA" w14:textId="2D797EDA" w:rsidR="007972D6" w:rsidRDefault="007972D6">
                                    <w:r>
                                      <w:t>Filtering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35" name="Straight Arrow Connector 35"/>
                            <wps:cNvCnPr/>
                            <wps:spPr>
                              <a:xfrm>
                                <a:off x="3371850" y="1181100"/>
                                <a:ext cx="4667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40" name="Group 40"/>
                            <wpg:cNvGrpSpPr/>
                            <wpg:grpSpPr>
                              <a:xfrm>
                                <a:off x="3829050" y="895350"/>
                                <a:ext cx="1047750" cy="600075"/>
                                <a:chOff x="4219575" y="885825"/>
                                <a:chExt cx="1047750" cy="600075"/>
                              </a:xfrm>
                            </wpg:grpSpPr>
                            <wps:wsp>
                              <wps:cNvPr id="39" name="Text Box 39"/>
                              <wps:cNvSpPr txBox="1"/>
                              <wps:spPr>
                                <a:xfrm>
                                  <a:off x="4229100" y="1019175"/>
                                  <a:ext cx="1038225" cy="400050"/>
                                </a:xfrm>
                                <a:prstGeom prst="rect">
                                  <a:avLst/>
                                </a:prstGeom>
                                <a:solidFill>
                                  <a:schemeClr val="lt1"/>
                                </a:solidFill>
                                <a:ln w="6350">
                                  <a:noFill/>
                                </a:ln>
                              </wps:spPr>
                              <wps:txbx>
                                <w:txbxContent>
                                  <w:p w14:paraId="36BAA88D" w14:textId="3DB587CA" w:rsidR="007972D6" w:rsidRDefault="007972D6">
                                    <w:r>
                                      <w:t xml:space="preserve">Finding peaks and </w:t>
                                    </w:r>
                                    <w:proofErr w:type="spellStart"/>
                                    <w:r>
                                      <w:t>prunning</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Rectangle 38"/>
                              <wps:cNvSpPr/>
                              <wps:spPr>
                                <a:xfrm>
                                  <a:off x="4219575" y="885825"/>
                                  <a:ext cx="1047750" cy="600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1" name="Group 41"/>
                            <wpg:cNvGrpSpPr/>
                            <wpg:grpSpPr>
                              <a:xfrm>
                                <a:off x="5246939" y="895350"/>
                                <a:ext cx="1069289" cy="609600"/>
                                <a:chOff x="-11393" y="0"/>
                                <a:chExt cx="1121705" cy="609600"/>
                              </a:xfrm>
                            </wpg:grpSpPr>
                            <wps:wsp>
                              <wps:cNvPr id="43" name="Text Box 3"/>
                              <wps:cNvSpPr txBox="1"/>
                              <wps:spPr>
                                <a:xfrm>
                                  <a:off x="57148" y="104774"/>
                                  <a:ext cx="1053164" cy="400050"/>
                                </a:xfrm>
                                <a:prstGeom prst="rect">
                                  <a:avLst/>
                                </a:prstGeom>
                                <a:solidFill>
                                  <a:schemeClr val="lt1"/>
                                </a:solidFill>
                                <a:ln w="6350">
                                  <a:noFill/>
                                </a:ln>
                              </wps:spPr>
                              <wps:txbx>
                                <w:txbxContent>
                                  <w:p w14:paraId="3F622C49" w14:textId="42C0823A" w:rsidR="007972D6" w:rsidRDefault="007972D6" w:rsidP="00F2012A">
                                    <w:pPr>
                                      <w:rPr>
                                        <w:sz w:val="24"/>
                                        <w:szCs w:val="24"/>
                                      </w:rPr>
                                    </w:pPr>
                                    <w:r>
                                      <w:t xml:space="preserve">Calculating delay and FO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42"/>
                              <wps:cNvSpPr/>
                              <wps:spPr>
                                <a:xfrm>
                                  <a:off x="-11393" y="0"/>
                                  <a:ext cx="1110314" cy="609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9515216" w14:textId="77777777" w:rsidR="007972D6" w:rsidRDefault="007972D6" w:rsidP="00F2012A">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44" name="Straight Arrow Connector 44"/>
                            <wps:cNvCnPr>
                              <a:stCxn id="38" idx="3"/>
                              <a:endCxn id="42" idx="1"/>
                            </wps:cNvCnPr>
                            <wps:spPr>
                              <a:xfrm>
                                <a:off x="4876800" y="1195388"/>
                                <a:ext cx="370139" cy="47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46" name="Straight Arrow Connector 46"/>
                          <wps:cNvCnPr/>
                          <wps:spPr>
                            <a:xfrm flipV="1">
                              <a:off x="5400675" y="1152886"/>
                              <a:ext cx="314325" cy="512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0C3C0729" id="Canvas 2" o:spid="_x0000_s1038" editas="canvas" style="width:490.5pt;height:117pt;mso-position-horizontal-relative:char;mso-position-vertical-relative:line" coordsize="62293,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CXowggAADU9AAAOAAAAZHJzL2Uyb0RvYy54bWzsW1uPmzgYfV9p/wPivQ3mFoiaVrPTi1aq&#10;2qrtbp8ZQhIkglnjmWT21++xsQ1DwkySbTPTKi8JBmN8+b5zvov94tVmVVg3GatzWk5t8tyxraxM&#10;6SwvF1P7r69vn0W2VfOknCUFLbOpfZvV9quXv//2Yl1NMpcuaTHLmIVGynqyrqb2kvNqMhrV6TJb&#10;JfVzWmUlHs4pWyUcRbYYzViyRuurYuQ6TjhaUzarGE2zusbd181D+6Vsfz7PUv5xPq8zbhVTG33j&#10;8pfJ3yvxO3r5IpksWFIt81R1IzmiF6skL/FR09TrhCfWNcu3mlrlKaM1nfPnKV2N6Hyep5kcA0ZD&#10;nN5oLpPyJqnlYFLMju4grr5ju1cLzAGanKyxGJm8XkzWi8osChaytyoHDeIdo9eVHMNikn64+cSs&#10;fDa1/bFtlckKEiGfWyirT6POO1Z9qT4xdWPRlMTsbuZsJf4xb9ZmarskdsaBbd1O7YD4XqCWM9tw&#10;K8XjwI+D2MXzFBXCceiiLtpMJukSQtFrIHLiEHXV8zf3NzHSXRmtqwXER3ZXzKIqNJed0aITd0Yr&#10;PySqHzfabmfNaElEQgcyPjhaTIcnKmA2onEoLvujjVwndqGxsgk3CpsZHRwtVLZu5aT+f3LyZZlU&#10;mZSTuiMnZuK+cJbkiyW3Lhija+uSliWUmzJLTaV86bJUUlNPagjQDpHpzAGByDh6EswsOn6kRUbO&#10;jxl8MqlYzd9ldGWJi6ldqx6ZrhD0PpkkN+9rjonFi/oFcbsoxS9P8uJNObP4bQXR5yxPykWRiXVA&#10;dVEFAqX7Lq/4bZE1r3/O5tAciHXzGYmQ2WXBrJsE2JakaVZyYlpCbfHaPC8K86Ij+3fvi6q+eDWT&#10;6HnIy+YN+WVacvPyKi8p2/V1vtFdnjf19Qw04xZTcEVnt3JV5dRA4IRynUDyXINQg6KHKlg50Ruo&#10;sZA9MfCaX25KiXFoQC6YJ1flTjVRGJBQEgPUhAhCTQkZk0CjlhZR34nFPamkZxFNWynbQ75PKKID&#10;VOABgLtUgLKUocOowHccA+VRELmhaAQ6q2grhtgAuxscB7FplGuJL4iIoEPJBZ0G0uUb1QRxSEzG&#10;Yb8NA4d95juFRoKZmqn7DOiXyGmBrVoVNEbDoHK5A+PWE/fQqFtMVyTA0JP7YL+kbwHB6OIewO7u&#10;QkgN7BJalsksa/A+AHNp5TeIrlhkF/bvQRqnxv7C0NUg9vPN1UZCqSH5hg0sRhtLvq7StznY+H1S&#10;808Jg+kOqYc7wj/iZ17Q9dSm6sq2lpT9u+u+qA/bBU9taw1XANT+z3XCMtsq/ixh1cTE99EslwU/&#10;GLsosO6Tq+6T8np1ScHIBI5PlcpLUZ8X+nLO6OobvJYL8VU8SsoU357aKWe6cMkbFwV+T5pdXMhq&#10;8BeqhL8vvwjrv1lOYV983XxLWKWkkUOOP1BtSW3ZIk1dIUklvbjmdJ5LQ0WQUTOvSkxPSLKxVumv&#10;QgX/oBvLjXsabfEN7osxK00fIE439CJfESc41ICe1m3Y94427YCfTs+4PVi1a1rkM6HdUjWFw9qa&#10;Y61s36lVlBYkMhSeSrMKGhx2Gn9G+iW6t6v0S0o/f0qy35LbPU6d52vZbVxYlKWAHsTkBIJIlNB2&#10;nTIjtI0gSyYPYkewOj7ScWGHGugyuRe5WvDbNh6TyY1p3RJ515R+mMeHRq2njTj3j/m7KvvVQjsx&#10;HWU/8/3E2CWNydJi4iDfn9n9dOw+5J+4PVRzj0E1hGaJcEDgw8aBC2O1QS2tnqE/HuOeRDUXcSb9&#10;3PgnpNMAcVC7xb03ykG500YwJo2b/JioRmDyNf6JiRiY2JCFh8p8UbGC+40Z4o2baJ6MArherCdA&#10;T6HnepGYYRGq046ADo/quJOyCou8FIG1LXNQxLL2ckz2cB6KcpfXsYdHfmqv49iI05C6mDVXRoBa&#10;5sOMgCFp14u9W9a7VgACt6Hy5zX3KTvh6eqLced3qEvXrX84qgu4aIfvIp7RgEEbEOlO4FlbBBYo&#10;Dm4ilD9jfJYA/IbRVi5yJ+S6A22teZFXf2tfWqWUiOf4Mmc0hLsR/H8VfG2IScC6YZ0tu/KMvR2v&#10;+FjsPUFskRizZwcY4aGSn/24O4yavKOUIQSPIDASjDWcIxWprZ8mCXWWoV8Cke4jNHIgowVITioL&#10;+g6haxnS1vO25XvGIAQLvzOjdQNC3WvBMD88B+55mulMkBS3WkQS4ZJ9g6SEhKEnotkCm7B/QgBR&#10;D5vGrqfSPq4/7m8B2BKuhxIgnZAIcqM/MkpqIki/cBThCUdJT6EIMLx6Jl9/N4hnMkV7UbUHN1u6&#10;0ZKqI4K44l118MPQ2HsPOA71eT+ITlYCUWASP36yXQBdIzBql5lyCw7yzhFJRuC9gcwIW6j6kRgd&#10;n1LZdkdsSZOQaqJZPoBWbtmAlEUi224qaOd8oA3jV7ScIzaZnIZ1tlNz3rGpOd91Y6FaknXkxoKe&#10;RaxNHDmHP1dyzth1Z9r5hRLTnrHl2xQV7t01ulRpIB89pPXagn9I5w82tc57TQat/nPuSW0zuXwC&#10;O0taMrsnu+73AusoS3U7iLoD1w9jsJbc5raTukPsd8ZzueF510a5Z4R4MfwvMLeyDDuJdThQY0cF&#10;A0Pz9mOStr/DVeyB1r6eIgILPkBQGMYiASc3N7QBdeIEHgmxA0LM3M9F2MaI2Zewn8DesCfl953E&#10;/PRNQLYlYNw7hIC3dddQLxw9jyjp3aG5Z+odOFhwhEu3B/WajW7I6agF/ol0M31a+zbvsusJojI+&#10;9OiBqAyqtIq7fVBCGNvtSQmQTDnTZygEDKhTL2gBY+uctRCFIdsbe+ki7XDC+fYiabu3/OWNHRC7&#10;oi/kY0T/DHFvqf85tNM7YHQEDhyX/Du9NCP2/ZA0m/24wzHGncnlAIaS2aVBAjeKeuc2wEmezi4H&#10;xG0ODumzhmepRJKwl0F4pICjlEqckZWIlIqjuRI91Dlicfi3W5a12tPOL/8DAAD//wMAUEsDBBQA&#10;BgAIAAAAIQDpdxGT3QAAAAUBAAAPAAAAZHJzL2Rvd25yZXYueG1sTI9BS8QwEIXvgv8hjODNTbaW&#10;tdamiwiK6GF1LXjNNrNtMJmUJrut/nqjF708eLzhvW+q9ewsO+IYjCcJy4UAhtR6baiT0LzdXxTA&#10;QlSklfWEEj4xwLo+PalUqf1Er3jcxo6lEgqlktDHOJSch7ZHp8LCD0gp2/vRqZjs2HE9qimVO8sz&#10;IVbcKUNpoVcD3vXYfmwPTkKe7W3x8rB6/npsmunpPTdXYmOkPD+bb2+ARZzj3zH84Cd0qBPTzh9I&#10;B2YlpEfir6bsulgmu5OQXeYCeF3x//T1NwAAAP//AwBQSwECLQAUAAYACAAAACEAtoM4kv4AAADh&#10;AQAAEwAAAAAAAAAAAAAAAAAAAAAAW0NvbnRlbnRfVHlwZXNdLnhtbFBLAQItABQABgAIAAAAIQA4&#10;/SH/1gAAAJQBAAALAAAAAAAAAAAAAAAAAC8BAABfcmVscy8ucmVsc1BLAQItABQABgAIAAAAIQBh&#10;hCXowggAADU9AAAOAAAAAAAAAAAAAAAAAC4CAABkcnMvZTJvRG9jLnhtbFBLAQItABQABgAIAAAA&#10;IQDpdxGT3QAAAAUBAAAPAAAAAAAAAAAAAAAAABwLAABkcnMvZG93bnJldi54bWxQSwUGAAAAAAQA&#10;BADzAAAAJ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62293;height:14859;visibility:visible;mso-wrap-style:square">
                  <v:fill o:detectmouseclick="t"/>
                  <v:path o:connecttype="none"/>
                </v:shape>
                <v:group id="Group 47" o:spid="_x0000_s1040" style="position:absolute;left:2190;top:5143;width:54960;height:6763" coordorigin="2190,8096" coordsize="54959,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oup 45" o:spid="_x0000_s1041" style="position:absolute;left:2190;top:8096;width:51816;height:6763" coordorigin="4953,8763" coordsize="58209,6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type id="_x0000_t32" coordsize="21600,21600" o:spt="32" o:oned="t" path="m,l21600,21600e" filled="f">
                      <v:path arrowok="t" fillok="f" o:connecttype="none"/>
                      <o:lock v:ext="edit" shapetype="t"/>
                    </v:shapetype>
                    <v:shape id="Straight Arrow Connector 5" o:spid="_x0000_s1042" type="#_x0000_t32" style="position:absolute;left:4953;top:11430;width:50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5b9bd5 [3204]" strokeweight=".5pt">
                      <v:stroke endarrow="block" joinstyle="miter"/>
                    </v:shape>
                    <v:shape id="Straight Arrow Connector 27" o:spid="_x0000_s1043" type="#_x0000_t32" style="position:absolute;left:19907;top:11715;width:40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5b9bd5 [3204]" strokeweight=".5pt">
                      <v:stroke endarrow="block" joinstyle="miter"/>
                    </v:shape>
                    <v:group id="Group 30" o:spid="_x0000_s1044" style="position:absolute;left:24003;top:8858;width:9715;height:6096" coordorigin="25812,8858" coordsize="10191,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8" o:spid="_x0000_s1045" style="position:absolute;left:25812;top:8858;width:10192;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BX4wQAAANsAAAAPAAAAZHJzL2Rvd25yZXYueG1sRE9Ni8Iw&#10;EL0v7H8Is+BtTRUUqaalCoIoCFYR9zY0Y1u2mdQmav33m8OCx8f7XqS9acSDOldbVjAaRiCIC6tr&#10;LhWcjuvvGQjnkTU2lknBixykyefHAmNtn3ygR+5LEULYxaig8r6NpXRFRQbd0LbEgbvazqAPsCul&#10;7vAZwk0jx1E0lQZrDg0VtrSqqPjN70bB+TC50nI5Pcn9T3bLRvmm320vSg2++mwOwlPv3+J/90Yr&#10;GIex4Uv4ATL5AwAA//8DAFBLAQItABQABgAIAAAAIQDb4fbL7gAAAIUBAAATAAAAAAAAAAAAAAAA&#10;AAAAAABbQ29udGVudF9UeXBlc10ueG1sUEsBAi0AFAAGAAgAAAAhAFr0LFu/AAAAFQEAAAsAAAAA&#10;AAAAAAAAAAAAHwEAAF9yZWxzLy5yZWxzUEsBAi0AFAAGAAgAAAAhACXcFfjBAAAA2wAAAA8AAAAA&#10;AAAAAAAAAAAABwIAAGRycy9kb3ducmV2LnhtbFBLBQYAAAAAAwADALcAAAD1AgAAAAA=&#10;" filled="f" strokecolor="#1f4d78 [1604]" strokeweight="1pt">
                        <v:textbox>
                          <w:txbxContent>
                            <w:p w14:paraId="7D55000A" w14:textId="77777777" w:rsidR="007972D6" w:rsidRDefault="007972D6" w:rsidP="00FF3D31">
                              <w:pPr>
                                <w:jc w:val="center"/>
                              </w:pPr>
                            </w:p>
                          </w:txbxContent>
                        </v:textbox>
                      </v:rect>
                      <v:shape id="Text Box 29" o:spid="_x0000_s1046" type="#_x0000_t202" style="position:absolute;left:26384;top:9906;width:9620;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570E8AB5" w14:textId="1096D2C4" w:rsidR="007972D6" w:rsidRDefault="007972D6">
                              <w:r>
                                <w:t xml:space="preserve">Cross-correlations </w:t>
                              </w:r>
                            </w:p>
                          </w:txbxContent>
                        </v:textbox>
                      </v:shape>
                    </v:group>
                    <v:group id="Group 34" o:spid="_x0000_s1047" style="position:absolute;left:10001;top:8763;width:9906;height:5905" coordorigin="10001,8763" coordsize="10382,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7" o:spid="_x0000_s1048" style="position:absolute;left:10001;top:8763;width:10382;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4GzxAAAANoAAAAPAAAAZHJzL2Rvd25yZXYueG1sRI9BawIx&#10;FITvBf9DeEIvUrMqbWVrFLEKLZ7cevD4unnNLt28LEnU3X9vCkKPw8x8wyxWnW3EhXyoHSuYjDMQ&#10;xKXTNRsFx6/d0xxEiMgaG8ekoKcAq+XgYYG5dlc+0KWIRiQIhxwVVDG2uZShrMhiGLuWOHk/zluM&#10;SXojtcdrgttGTrPsRVqsOS1U2NKmovK3OFsF2+dvH/rRu+fpvi8+tyczO66NUo/Dbv0GIlIX/8P3&#10;9odW8Ap/V9INkMsbAAAA//8DAFBLAQItABQABgAIAAAAIQDb4fbL7gAAAIUBAAATAAAAAAAAAAAA&#10;AAAAAAAAAABbQ29udGVudF9UeXBlc10ueG1sUEsBAi0AFAAGAAgAAAAhAFr0LFu/AAAAFQEAAAsA&#10;AAAAAAAAAAAAAAAAHwEAAF9yZWxzLy5yZWxzUEsBAi0AFAAGAAgAAAAhAIM7gbPEAAAA2gAAAA8A&#10;AAAAAAAAAAAAAAAABwIAAGRycy9kb3ducmV2LnhtbFBLBQYAAAAAAwADALcAAAD4AgAAAAA=&#10;" fillcolor="white [3212]" strokecolor="#1f4d78 [1604]" strokeweight="1pt"/>
                      <v:group id="Group 32" o:spid="_x0000_s1049" style="position:absolute;left:12001;top:9525;width:6477;height:2286" coordorigin="12001,10477" coordsize="6477,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Straight Connector 11" o:spid="_x0000_s1050" style="position:absolute;visibility:visible;mso-wrap-style:square" from="13716,11239" to="16954,11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5b9bd5 [3204]" strokeweight=".5pt">
                          <v:stroke joinstyle="miter"/>
                        </v:line>
                        <v:group id="Group 31" o:spid="_x0000_s1051" style="position:absolute;left:12001;top:10477;width:6477;height:2572" coordorigin="12096,10382" coordsize="6477,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line id="Straight Connector 8" o:spid="_x0000_s1052" style="position:absolute;visibility:visible;mso-wrap-style:square" from="12096,12858" to="18573,12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line id="Straight Connector 10" o:spid="_x0000_s1053" style="position:absolute;flip:y;visibility:visible;mso-wrap-style:square" from="13049,11239" to="13906,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wyxAAAANsAAAAPAAAAZHJzL2Rvd25yZXYueG1sRI9Ba8JA&#10;EIXvBf/DMkJvdWNB0egqIgqCVKjVg7cxOybR7GzIrpr+e+dQ6G2G9+a9b6bz1lXqQU0oPRvo9xJQ&#10;xJm3JecGDj/rjxGoEJEtVp7JwC8FmM86b1NMrX/yNz32MVcSwiFFA0WMdap1yApyGHq+Jhbt4huH&#10;UdYm17bBp4S7Sn8myVA7LFkaCqxpWVB229+dgbX9OvNoHHanoy+H2821Pq4GA2Peu+1iAipSG//N&#10;f9cbK/hCL7/IAHr2AgAA//8DAFBLAQItABQABgAIAAAAIQDb4fbL7gAAAIUBAAATAAAAAAAAAAAA&#10;AAAAAAAAAABbQ29udGVudF9UeXBlc10ueG1sUEsBAi0AFAAGAAgAAAAhAFr0LFu/AAAAFQEAAAsA&#10;AAAAAAAAAAAAAAAAHwEAAF9yZWxzLy5yZWxzUEsBAi0AFAAGAAgAAAAhACSPHDLEAAAA2wAAAA8A&#10;AAAAAAAAAAAAAAAABwIAAGRycy9kb3ducmV2LnhtbFBLBQYAAAAAAwADALcAAAD4AgAAAAA=&#10;" strokecolor="#5b9bd5 [3204]" strokeweight=".5pt">
                            <v:stroke joinstyle="miter"/>
                          </v:line>
                          <v:line id="Straight Connector 12" o:spid="_x0000_s1054" style="position:absolute;visibility:visible;mso-wrap-style:square" from="16859,11144" to="17621,12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5b9bd5 [3204]" strokeweight=".5pt">
                            <v:stroke joinstyle="miter"/>
                          </v:line>
                          <v:line id="Straight Connector 18" o:spid="_x0000_s1055" style="position:absolute;visibility:visible;mso-wrap-style:square" from="15430,10382" to="1543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4wzxAAAANsAAAAPAAAAZHJzL2Rvd25yZXYueG1sRI9Ba8JA&#10;EIXvBf/DMkJvdaMFK9FVRFA8FWrbg7chO2aj2dmYXZP033cOhd5meG/e+2a1GXytOmpjFdjAdJKB&#10;Ii6Crbg08PW5f1mAignZYh2YDPxQhM169LTC3IaeP6g7pVJJCMccDbiUmlzrWDjyGCehIRbtElqP&#10;Sda21LbFXsJ9rWdZNtceK5YGhw3tHBW308MbuGOxJ3/+PnRZ77rX+aV5f7uejXkeD9slqERD+jf/&#10;XR+t4Aus/CID6PUvAAAA//8DAFBLAQItABQABgAIAAAAIQDb4fbL7gAAAIUBAAATAAAAAAAAAAAA&#10;AAAAAAAAAABbQ29udGVudF9UeXBlc10ueG1sUEsBAi0AFAAGAAgAAAAhAFr0LFu/AAAAFQEAAAsA&#10;AAAAAAAAAAAAAAAAHwEAAF9yZWxzLy5yZWxzUEsBAi0AFAAGAAgAAAAhAK0rjDPEAAAA2wAAAA8A&#10;AAAAAAAAAAAAAAAABwIAAGRycy9kb3ducmV2LnhtbFBLBQYAAAAAAwADALcAAAD4AgAAAAA=&#10;" strokecolor="#5b9bd5 [3204]" strokeweight=".5pt">
                            <v:stroke joinstyle="miter"/>
                          </v:line>
                        </v:group>
                      </v:group>
                      <v:shape id="Text Box 33" o:spid="_x0000_s1056" type="#_x0000_t202" style="position:absolute;left:11663;top:12192;width:767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0CDABFA" w14:textId="2D797EDA" w:rsidR="007972D6" w:rsidRDefault="007972D6">
                              <w:r>
                                <w:t>Filtering</w:t>
                              </w:r>
                            </w:p>
                          </w:txbxContent>
                        </v:textbox>
                      </v:shape>
                    </v:group>
                    <v:shape id="Straight Arrow Connector 35" o:spid="_x0000_s1057" type="#_x0000_t32" style="position:absolute;left:33718;top:11811;width:4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TwwAAANsAAAAPAAAAZHJzL2Rvd25yZXYueG1sRI9ba8JA&#10;EIXfC/0PyxR8Ed14KzZ1lVIQ+9rUio9DdpoNZmdDdqrx33cFoY+Hc/k4q03vG3WmLtaBDUzGGSji&#10;MtiaKwP7r+1oCSoKssUmMBm4UoTN+vFhhbkNF/6kcyGVSiMcczTgRNpc61g68hjHoSVO3k/oPEqS&#10;XaVth5c07hs9zbJn7bHmRHDY0ruj8lT8+sSl/XRYLIYv89MOv48HJ9f5RIwZPPVvr6CEevkP39sf&#10;1sBsAbcv6Qfo9R8AAAD//wMAUEsBAi0AFAAGAAgAAAAhANvh9svuAAAAhQEAABMAAAAAAAAAAAAA&#10;AAAAAAAAAFtDb250ZW50X1R5cGVzXS54bWxQSwECLQAUAAYACAAAACEAWvQsW78AAAAVAQAACwAA&#10;AAAAAAAAAAAAAAAfAQAAX3JlbHMvLnJlbHNQSwECLQAUAAYACAAAACEAX/0j08MAAADbAAAADwAA&#10;AAAAAAAAAAAAAAAHAgAAZHJzL2Rvd25yZXYueG1sUEsFBgAAAAADAAMAtwAAAPcCAAAAAA==&#10;" strokecolor="#5b9bd5 [3204]" strokeweight=".5pt">
                      <v:stroke endarrow="block" joinstyle="miter"/>
                    </v:shape>
                    <v:group id="Group 40" o:spid="_x0000_s1058" style="position:absolute;left:38290;top:8953;width:10478;height:6001" coordorigin="42195,8858" coordsize="104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39" o:spid="_x0000_s1059" type="#_x0000_t202" style="position:absolute;left:42291;top:10191;width:1038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36BAA88D" w14:textId="3DB587CA" w:rsidR="007972D6" w:rsidRDefault="007972D6">
                              <w:r>
                                <w:t xml:space="preserve">Finding peaks and </w:t>
                              </w:r>
                              <w:proofErr w:type="spellStart"/>
                              <w:r>
                                <w:t>prunning</w:t>
                              </w:r>
                              <w:proofErr w:type="spellEnd"/>
                            </w:p>
                          </w:txbxContent>
                        </v:textbox>
                      </v:shape>
                      <v:rect id="Rectangle 38" o:spid="_x0000_s1060" style="position:absolute;left:42195;top:8858;width:10478;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YMlwQAAANsAAAAPAAAAZHJzL2Rvd25yZXYueG1sRE9Ni8Iw&#10;EL0L/ocwgjdNVRTpGqUKC7KCYC2yexuasS3bTLpNVuu/NwfB4+N9rzadqcWNWldZVjAZRyCIc6sr&#10;LhRk58/REoTzyBpry6TgQQ42635vhbG2dz7RLfWFCCHsYlRQet/EUrq8JINubBviwF1ta9AH2BZS&#10;t3gP4aaW0yhaSIMVh4YSG9qVlP+m/0bB5TS/0na7yOTxJ/lLJum+O3x9KzUcdMkHCE+df4tf7r1W&#10;MAtjw5fwA+T6CQAA//8DAFBLAQItABQABgAIAAAAIQDb4fbL7gAAAIUBAAATAAAAAAAAAAAAAAAA&#10;AAAAAABbQ29udGVudF9UeXBlc10ueG1sUEsBAi0AFAAGAAgAAAAhAFr0LFu/AAAAFQEAAAsAAAAA&#10;AAAAAAAAAAAAHwEAAF9yZWxzLy5yZWxzUEsBAi0AFAAGAAgAAAAhAKAFgyXBAAAA2wAAAA8AAAAA&#10;AAAAAAAAAAAABwIAAGRycy9kb3ducmV2LnhtbFBLBQYAAAAAAwADALcAAAD1AgAAAAA=&#10;" filled="f" strokecolor="#1f4d78 [1604]" strokeweight="1pt"/>
                    </v:group>
                    <v:group id="Group 41" o:spid="_x0000_s1061" style="position:absolute;left:52469;top:8953;width:10693;height:6096" coordorigin="-113" coordsize="11217,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Text Box 3" o:spid="_x0000_s1062" type="#_x0000_t202" style="position:absolute;left:571;top:1047;width:10532;height:4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3F622C49" w14:textId="42C0823A" w:rsidR="007972D6" w:rsidRDefault="007972D6" w:rsidP="00F2012A">
                              <w:pPr>
                                <w:rPr>
                                  <w:sz w:val="24"/>
                                  <w:szCs w:val="24"/>
                                </w:rPr>
                              </w:pPr>
                              <w:r>
                                <w:t xml:space="preserve">Calculating delay and FO </w:t>
                              </w:r>
                            </w:p>
                          </w:txbxContent>
                        </v:textbox>
                      </v:shape>
                      <v:rect id="Rectangle 42" o:spid="_x0000_s1063" style="position:absolute;left:-113;width:11102;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8eyxAAAANsAAAAPAAAAZHJzL2Rvd25yZXYueG1sRI9Bi8Iw&#10;FITvC/6H8IS9ramy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Jnrx7LEAAAA2wAAAA8A&#10;AAAAAAAAAAAAAAAABwIAAGRycy9kb3ducmV2LnhtbFBLBQYAAAAAAwADALcAAAD4AgAAAAA=&#10;" filled="f" strokecolor="#1f4d78 [1604]" strokeweight="1pt">
                        <v:textbox>
                          <w:txbxContent>
                            <w:p w14:paraId="69515216" w14:textId="77777777" w:rsidR="007972D6" w:rsidRDefault="007972D6" w:rsidP="00F2012A">
                              <w:pPr>
                                <w:jc w:val="center"/>
                                <w:rPr>
                                  <w:sz w:val="24"/>
                                  <w:szCs w:val="24"/>
                                </w:rPr>
                              </w:pPr>
                              <w:r>
                                <w:t> </w:t>
                              </w:r>
                            </w:p>
                          </w:txbxContent>
                        </v:textbox>
                      </v:rect>
                    </v:group>
                    <v:shape id="Straight Arrow Connector 44" o:spid="_x0000_s1064" type="#_x0000_t32" style="position:absolute;left:48768;top:11953;width:3701;height: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U1wgAAANsAAAAPAAAAZHJzL2Rvd25yZXYueG1sRI9Pa8JA&#10;EMXvBb/DMoIX0Y2SFhtdpRSKvTa1pcchO2aD2dmQnWr89t2C4PHx/vx4m93gW3WmPjaBDSzmGSji&#10;KtiGawOHz7fZClQUZIttYDJwpQi77ehhg4UNF/6gcym1SiMcCzTgRLpC61g58hjnoSNO3jH0HiXJ&#10;vta2x0sa961eZtmT9thwIjjs6NVRdSp/feLSYTktH6fP+WmPXz/fTq75QoyZjIeXNSihQe7hW/vd&#10;Gshz+P+SfoDe/gEAAP//AwBQSwECLQAUAAYACAAAACEA2+H2y+4AAACFAQAAEwAAAAAAAAAAAAAA&#10;AAAAAAAAW0NvbnRlbnRfVHlwZXNdLnhtbFBLAQItABQABgAIAAAAIQBa9CxbvwAAABUBAAALAAAA&#10;AAAAAAAAAAAAAB8BAABfcmVscy8ucmVsc1BLAQItABQABgAIAAAAIQBot/U1wgAAANsAAAAPAAAA&#10;AAAAAAAAAAAAAAcCAABkcnMvZG93bnJldi54bWxQSwUGAAAAAAMAAwC3AAAA9gIAAAAA&#10;" strokecolor="#5b9bd5 [3204]" strokeweight=".5pt">
                      <v:stroke endarrow="block" joinstyle="miter"/>
                    </v:shape>
                  </v:group>
                  <v:shape id="Straight Arrow Connector 46" o:spid="_x0000_s1065" type="#_x0000_t32" style="position:absolute;left:54006;top:11528;width:3144;height:5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5b9bd5 [3204]" strokeweight=".5pt">
                    <v:stroke endarrow="block" joinstyle="miter"/>
                  </v:shape>
                </v:group>
                <w10:anchorlock/>
              </v:group>
            </w:pict>
          </mc:Fallback>
        </mc:AlternateContent>
      </w:r>
    </w:p>
    <w:p w14:paraId="05497F03" w14:textId="4DC28DBF" w:rsidR="00590269" w:rsidRDefault="007F48B9" w:rsidP="00034868">
      <w:pPr>
        <w:pStyle w:val="Caption"/>
        <w:jc w:val="center"/>
        <w:rPr>
          <w:rFonts w:ascii="Calibri" w:eastAsia="Calibri" w:hAnsi="Calibri"/>
          <w:lang w:val="en-GB"/>
        </w:rPr>
      </w:pPr>
      <w:r>
        <w:t xml:space="preserve">Figure </w:t>
      </w:r>
      <w:r w:rsidR="00290626">
        <w:fldChar w:fldCharType="begin"/>
      </w:r>
      <w:r w:rsidR="00290626">
        <w:instrText xml:space="preserve"> SEQ Figure \* ARABIC </w:instrText>
      </w:r>
      <w:r w:rsidR="00290626">
        <w:fldChar w:fldCharType="separate"/>
      </w:r>
      <w:r w:rsidR="00E84EC6">
        <w:rPr>
          <w:noProof/>
        </w:rPr>
        <w:t>2</w:t>
      </w:r>
      <w:r w:rsidR="00290626">
        <w:rPr>
          <w:noProof/>
        </w:rPr>
        <w:fldChar w:fldCharType="end"/>
      </w:r>
      <w:r>
        <w:t xml:space="preserve">. Block diagram of </w:t>
      </w:r>
      <w:r w:rsidR="00043B18">
        <w:t xml:space="preserve">a </w:t>
      </w:r>
      <w:r w:rsidR="00034868">
        <w:t>2-rooted PRACH Preamble Receiver.</w:t>
      </w:r>
    </w:p>
    <w:p w14:paraId="0B05685F" w14:textId="77777777" w:rsidR="00590269" w:rsidRPr="00230F88" w:rsidRDefault="00590269" w:rsidP="00263DC7">
      <w:pPr>
        <w:tabs>
          <w:tab w:val="left" w:pos="1752"/>
        </w:tabs>
        <w:rPr>
          <w:lang w:val="en-GB"/>
        </w:rPr>
      </w:pPr>
    </w:p>
    <w:p w14:paraId="36785BAD" w14:textId="677A8066" w:rsidR="003F0D30" w:rsidRDefault="006778A8" w:rsidP="00D5483F">
      <w:pPr>
        <w:tabs>
          <w:tab w:val="left" w:pos="1752"/>
        </w:tabs>
        <w:rPr>
          <w:lang w:val="en-GB"/>
        </w:rPr>
      </w:pPr>
      <w:r>
        <w:rPr>
          <w:lang w:val="en-GB"/>
        </w:rPr>
        <w:t>Each of the</w:t>
      </w:r>
      <w:r w:rsidR="00043B18">
        <w:rPr>
          <w:lang w:val="en-GB"/>
        </w:rPr>
        <w:t xml:space="preserve"> functional blocks in Figure 2 </w:t>
      </w:r>
      <w:r>
        <w:rPr>
          <w:lang w:val="en-GB"/>
        </w:rPr>
        <w:t>is detailed below</w:t>
      </w:r>
      <w:r w:rsidR="002D13B0">
        <w:rPr>
          <w:lang w:val="en-GB"/>
        </w:rPr>
        <w:t>.</w:t>
      </w:r>
    </w:p>
    <w:p w14:paraId="410C14B2" w14:textId="72D6541E" w:rsidR="002D13B0" w:rsidRPr="00CA50F3" w:rsidRDefault="002D13B0" w:rsidP="00CA50F3">
      <w:pPr>
        <w:pStyle w:val="ListParagraph"/>
        <w:numPr>
          <w:ilvl w:val="0"/>
          <w:numId w:val="24"/>
        </w:numPr>
        <w:tabs>
          <w:tab w:val="left" w:pos="1752"/>
        </w:tabs>
        <w:rPr>
          <w:lang w:val="en-GB"/>
        </w:rPr>
      </w:pPr>
      <w:r w:rsidRPr="00CA50F3">
        <w:rPr>
          <w:lang w:val="en-GB"/>
        </w:rPr>
        <w:t xml:space="preserve">The received </w:t>
      </w:r>
      <w:r w:rsidR="007A75E6" w:rsidRPr="00CA50F3">
        <w:rPr>
          <w:lang w:val="en-GB"/>
        </w:rPr>
        <w:t xml:space="preserve">baseband </w:t>
      </w:r>
      <w:r w:rsidRPr="00CA50F3">
        <w:rPr>
          <w:lang w:val="en-GB"/>
        </w:rPr>
        <w:t xml:space="preserve">signal is first filtered by a </w:t>
      </w:r>
      <w:r w:rsidR="00B7393D">
        <w:rPr>
          <w:lang w:val="en-GB"/>
        </w:rPr>
        <w:t xml:space="preserve">lowpass </w:t>
      </w:r>
      <w:r w:rsidRPr="00CA50F3">
        <w:rPr>
          <w:lang w:val="en-GB"/>
        </w:rPr>
        <w:t xml:space="preserve">filter with </w:t>
      </w:r>
      <w:r w:rsidR="007A75E6" w:rsidRPr="00CA50F3">
        <w:rPr>
          <w:lang w:val="en-GB"/>
        </w:rPr>
        <w:t xml:space="preserve">bandwidth of the </w:t>
      </w:r>
      <w:r w:rsidR="00E045ED">
        <w:rPr>
          <w:lang w:val="en-GB"/>
        </w:rPr>
        <w:t xml:space="preserve">ideal </w:t>
      </w:r>
      <w:r w:rsidR="007A75E6" w:rsidRPr="00CA50F3">
        <w:rPr>
          <w:lang w:val="en-GB"/>
        </w:rPr>
        <w:t>sequence</w:t>
      </w:r>
      <w:r w:rsidR="00E045ED">
        <w:rPr>
          <w:lang w:val="en-GB"/>
        </w:rPr>
        <w:t xml:space="preserve"> without frequency offset</w:t>
      </w:r>
      <w:r w:rsidR="007A75E6" w:rsidRPr="00CA50F3">
        <w:rPr>
          <w:lang w:val="en-GB"/>
        </w:rPr>
        <w:t>.</w:t>
      </w:r>
      <w:r w:rsidR="005E2564" w:rsidRPr="00CA50F3">
        <w:rPr>
          <w:lang w:val="en-GB"/>
        </w:rPr>
        <w:t xml:space="preserve"> Although</w:t>
      </w:r>
      <w:r w:rsidR="006F0739" w:rsidRPr="00CA50F3">
        <w:rPr>
          <w:lang w:val="en-GB"/>
        </w:rPr>
        <w:t xml:space="preserve"> some of the desired signal </w:t>
      </w:r>
      <w:r w:rsidR="005E2564" w:rsidRPr="00CA50F3">
        <w:rPr>
          <w:lang w:val="en-GB"/>
        </w:rPr>
        <w:t xml:space="preserve">energy </w:t>
      </w:r>
      <w:r w:rsidR="006F0739" w:rsidRPr="00CA50F3">
        <w:rPr>
          <w:lang w:val="en-GB"/>
        </w:rPr>
        <w:t xml:space="preserve">will be </w:t>
      </w:r>
      <w:r w:rsidR="005E2564" w:rsidRPr="00CA50F3">
        <w:rPr>
          <w:lang w:val="en-GB"/>
        </w:rPr>
        <w:t>filtered out</w:t>
      </w:r>
      <w:r w:rsidR="0068019F">
        <w:rPr>
          <w:lang w:val="en-GB"/>
        </w:rPr>
        <w:t xml:space="preserve"> particularly</w:t>
      </w:r>
      <w:r w:rsidR="005E2564" w:rsidRPr="00CA50F3">
        <w:rPr>
          <w:lang w:val="en-GB"/>
        </w:rPr>
        <w:t xml:space="preserve"> when the frequency offset is large</w:t>
      </w:r>
      <w:r w:rsidR="00F46ADE" w:rsidRPr="00CA50F3">
        <w:rPr>
          <w:lang w:val="en-GB"/>
        </w:rPr>
        <w:t xml:space="preserve">, </w:t>
      </w:r>
      <w:r w:rsidR="00050B13" w:rsidRPr="00CA50F3">
        <w:rPr>
          <w:lang w:val="en-GB"/>
        </w:rPr>
        <w:t xml:space="preserve">cross-correlation </w:t>
      </w:r>
      <w:r w:rsidR="00C90EFA" w:rsidRPr="00CA50F3">
        <w:rPr>
          <w:lang w:val="en-GB"/>
        </w:rPr>
        <w:t xml:space="preserve">peaks </w:t>
      </w:r>
      <w:r w:rsidR="00050B13" w:rsidRPr="00CA50F3">
        <w:rPr>
          <w:lang w:val="en-GB"/>
        </w:rPr>
        <w:t xml:space="preserve">will still appear at </w:t>
      </w:r>
      <w:r w:rsidR="00B6511D">
        <w:rPr>
          <w:lang w:val="en-GB"/>
        </w:rPr>
        <w:t xml:space="preserve">the same </w:t>
      </w:r>
      <w:r w:rsidR="00FC5853" w:rsidRPr="00CA50F3">
        <w:rPr>
          <w:lang w:val="en-GB"/>
        </w:rPr>
        <w:t>cyclic shift</w:t>
      </w:r>
      <w:r w:rsidR="009E7C1B" w:rsidRPr="00CA50F3">
        <w:rPr>
          <w:lang w:val="en-GB"/>
        </w:rPr>
        <w:t>s</w:t>
      </w:r>
      <w:r w:rsidR="00B05C01" w:rsidRPr="00CA50F3">
        <w:rPr>
          <w:lang w:val="en-GB"/>
        </w:rPr>
        <w:t xml:space="preserve">  </w:t>
      </w:r>
      <w:r w:rsidR="009E7C1B" w:rsidRPr="00CA50F3">
        <w:rPr>
          <w:lang w:val="en-GB"/>
        </w:rPr>
        <w:t xml:space="preserve"> </w:t>
      </w:r>
      <w:bookmarkStart w:id="4" w:name="_Hlk21006870"/>
      <m:oMath>
        <m:d>
          <m:dPr>
            <m:ctrlPr>
              <w:rPr>
                <w:rFonts w:ascii="Cambria Math" w:hAnsi="Cambria Math"/>
                <w:i/>
                <w:lang w:val="en-GB"/>
              </w:rPr>
            </m:ctrlPr>
          </m:dPr>
          <m:e>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e>
        </m:d>
        <m:sSup>
          <m:sSupPr>
            <m:ctrlPr>
              <w:rPr>
                <w:rFonts w:ascii="Cambria Math" w:eastAsia="SimSun" w:hAnsi="Cambria Math"/>
                <w:i/>
                <w:sz w:val="20"/>
                <w:szCs w:val="20"/>
                <w:lang w:val="en-GB"/>
              </w:rPr>
            </m:ctrlPr>
          </m:sSupPr>
          <m:e>
            <m:r>
              <w:rPr>
                <w:rFonts w:ascii="Cambria Math" w:hAnsi="Cambria Math"/>
                <w:lang w:val="en-GB"/>
              </w:rPr>
              <m:t>μ</m:t>
            </m:r>
          </m:e>
          <m:sup>
            <m:r>
              <w:rPr>
                <w:rFonts w:ascii="Cambria Math" w:hAnsi="Cambria Math"/>
                <w:lang w:val="en-GB"/>
              </w:rPr>
              <m:t>-1</m:t>
            </m:r>
          </m:sup>
        </m:sSup>
      </m:oMath>
      <w:bookmarkEnd w:id="4"/>
      <w:r w:rsidR="00C90EFA" w:rsidRPr="00CA50F3">
        <w:rPr>
          <w:lang w:val="en-GB"/>
        </w:rPr>
        <w:t xml:space="preserve">,  </w:t>
      </w:r>
      <m:oMath>
        <m:d>
          <m:dPr>
            <m:ctrlPr>
              <w:rPr>
                <w:rFonts w:ascii="Cambria Math" w:hAnsi="Cambria Math"/>
                <w:i/>
                <w:lang w:val="en-GB"/>
              </w:rPr>
            </m:ctrlPr>
          </m:dPr>
          <m:e>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e>
        </m:d>
        <m:sSup>
          <m:sSupPr>
            <m:ctrlPr>
              <w:rPr>
                <w:rFonts w:ascii="Cambria Math" w:eastAsia="SimSun" w:hAnsi="Cambria Math"/>
                <w:i/>
                <w:sz w:val="20"/>
                <w:szCs w:val="20"/>
                <w:lang w:val="en-GB"/>
              </w:rPr>
            </m:ctrlPr>
          </m:sSupPr>
          <m:e>
            <m:r>
              <w:rPr>
                <w:rFonts w:ascii="Cambria Math" w:hAnsi="Cambria Math"/>
                <w:lang w:val="en-GB"/>
              </w:rPr>
              <m:t>μ</m:t>
            </m:r>
          </m:e>
          <m:sup>
            <m:r>
              <w:rPr>
                <w:rFonts w:ascii="Cambria Math" w:hAnsi="Cambria Math"/>
                <w:lang w:val="en-GB"/>
              </w:rPr>
              <m:t>-1</m:t>
            </m:r>
          </m:sup>
        </m:sSup>
      </m:oMath>
      <w:r w:rsidR="00C90EFA" w:rsidRPr="00CA50F3">
        <w:rPr>
          <w:lang w:val="en-GB"/>
        </w:rPr>
        <w:t xml:space="preserve">, or both, depending on </w:t>
      </w:r>
      <w:r w:rsidR="00F27050" w:rsidRPr="00CA50F3">
        <w:rPr>
          <w:lang w:val="en-GB"/>
        </w:rPr>
        <w:t xml:space="preserve">the </w:t>
      </w:r>
      <w:r w:rsidR="009359B8">
        <w:rPr>
          <w:lang w:val="en-GB"/>
        </w:rPr>
        <w:t xml:space="preserve">exact </w:t>
      </w:r>
      <w:r w:rsidR="00F27050" w:rsidRPr="00CA50F3">
        <w:rPr>
          <w:lang w:val="en-GB"/>
        </w:rPr>
        <w:t xml:space="preserve">value of </w:t>
      </w:r>
      <m:oMath>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r>
          <w:rPr>
            <w:rFonts w:ascii="Cambria Math" w:hAnsi="Cambria Math"/>
            <w:lang w:val="en-GB"/>
          </w:rPr>
          <m:t>/SCS</m:t>
        </m:r>
      </m:oMath>
      <w:r w:rsidR="00F27050" w:rsidRPr="00CA50F3">
        <w:rPr>
          <w:lang w:val="en-GB"/>
        </w:rPr>
        <w:t>.</w:t>
      </w:r>
      <w:r w:rsidR="00F3315F" w:rsidRPr="00CA50F3">
        <w:rPr>
          <w:lang w:val="en-GB"/>
        </w:rPr>
        <w:t xml:space="preserve"> </w:t>
      </w:r>
      <w:r w:rsidR="00B6511D">
        <w:rPr>
          <w:lang w:val="en-GB"/>
        </w:rPr>
        <w:t xml:space="preserve">The lowpass filter reduces noise </w:t>
      </w:r>
      <w:r w:rsidR="004A584B">
        <w:rPr>
          <w:lang w:val="en-GB"/>
        </w:rPr>
        <w:t>and leads to overall better performance.</w:t>
      </w:r>
    </w:p>
    <w:p w14:paraId="581E01A5" w14:textId="1AC96473" w:rsidR="00E0786D" w:rsidRDefault="00954829" w:rsidP="00CA50F3">
      <w:pPr>
        <w:pStyle w:val="ListParagraph"/>
        <w:numPr>
          <w:ilvl w:val="0"/>
          <w:numId w:val="24"/>
        </w:numPr>
        <w:tabs>
          <w:tab w:val="left" w:pos="1752"/>
        </w:tabs>
        <w:rPr>
          <w:lang w:val="en-GB"/>
        </w:rPr>
      </w:pPr>
      <w:r w:rsidRPr="00CA50F3">
        <w:rPr>
          <w:lang w:val="en-GB"/>
        </w:rPr>
        <w:t>After narrowband filtering, for each possible root,</w:t>
      </w:r>
      <w:r w:rsidR="001827CD">
        <w:rPr>
          <w:lang w:val="en-GB"/>
        </w:rPr>
        <w:t xml:space="preserve"> the</w:t>
      </w:r>
      <w:r w:rsidRPr="00CA50F3">
        <w:rPr>
          <w:lang w:val="en-GB"/>
        </w:rPr>
        <w:t xml:space="preserve"> cross-correlations of the received signal and </w:t>
      </w:r>
      <w:r w:rsidR="001827CD">
        <w:rPr>
          <w:lang w:val="en-GB"/>
        </w:rPr>
        <w:t xml:space="preserve">all possible cyclic-shifted </w:t>
      </w:r>
      <w:r w:rsidR="00B33375">
        <w:rPr>
          <w:lang w:val="en-GB"/>
        </w:rPr>
        <w:t>local copy of the ideal</w:t>
      </w:r>
      <w:r w:rsidRPr="00CA50F3">
        <w:rPr>
          <w:lang w:val="en-GB"/>
        </w:rPr>
        <w:t xml:space="preserve"> s</w:t>
      </w:r>
      <w:r w:rsidR="00843FD2" w:rsidRPr="00CA50F3">
        <w:rPr>
          <w:lang w:val="en-GB"/>
        </w:rPr>
        <w:t>equence are calculated</w:t>
      </w:r>
      <w:r w:rsidR="00A97D3E" w:rsidRPr="00CA50F3">
        <w:rPr>
          <w:lang w:val="en-GB"/>
        </w:rPr>
        <w:t xml:space="preserve">. </w:t>
      </w:r>
      <w:r w:rsidR="00EE508B" w:rsidRPr="00CA50F3">
        <w:rPr>
          <w:lang w:val="en-GB"/>
        </w:rPr>
        <w:t xml:space="preserve">This can be </w:t>
      </w:r>
      <w:r w:rsidR="008C1C42" w:rsidRPr="00CA50F3">
        <w:rPr>
          <w:lang w:val="en-GB"/>
        </w:rPr>
        <w:t>done efficiently using FFT and IFFT.</w:t>
      </w:r>
      <w:r w:rsidR="00FE498E" w:rsidRPr="00CA50F3">
        <w:rPr>
          <w:lang w:val="en-GB"/>
        </w:rPr>
        <w:t xml:space="preserve"> </w:t>
      </w:r>
    </w:p>
    <w:p w14:paraId="78B8D0AC" w14:textId="30FC906A" w:rsidR="00EE508B" w:rsidRPr="00CA50F3" w:rsidRDefault="00494946" w:rsidP="00CA50F3">
      <w:pPr>
        <w:pStyle w:val="ListParagraph"/>
        <w:numPr>
          <w:ilvl w:val="0"/>
          <w:numId w:val="24"/>
        </w:numPr>
        <w:tabs>
          <w:tab w:val="left" w:pos="1752"/>
        </w:tabs>
        <w:rPr>
          <w:lang w:val="en-GB"/>
        </w:rPr>
      </w:pPr>
      <w:r w:rsidRPr="00CA50F3">
        <w:rPr>
          <w:lang w:val="en-GB"/>
        </w:rPr>
        <w:t xml:space="preserve">For </w:t>
      </w:r>
      <w:r w:rsidR="00F90CB9" w:rsidRPr="00CA50F3">
        <w:rPr>
          <w:lang w:val="en-GB"/>
        </w:rPr>
        <w:t>each</w:t>
      </w:r>
      <w:r w:rsidRPr="00CA50F3">
        <w:rPr>
          <w:lang w:val="en-GB"/>
        </w:rPr>
        <w:t xml:space="preserve"> root, cross-correlation peaks are then found by comparing the </w:t>
      </w:r>
      <w:r w:rsidR="00CA6044" w:rsidRPr="00CA50F3">
        <w:rPr>
          <w:lang w:val="en-GB"/>
        </w:rPr>
        <w:t>cross-correlations with a threshold.</w:t>
      </w:r>
      <w:r w:rsidR="00BC5A51" w:rsidRPr="00CA50F3">
        <w:rPr>
          <w:lang w:val="en-GB"/>
        </w:rPr>
        <w:t xml:space="preserve"> </w:t>
      </w:r>
      <w:r w:rsidR="002370CF">
        <w:rPr>
          <w:lang w:val="en-GB"/>
        </w:rPr>
        <w:t>Pruning</w:t>
      </w:r>
      <w:r w:rsidR="004432B5" w:rsidRPr="00CA50F3">
        <w:rPr>
          <w:lang w:val="en-GB"/>
        </w:rPr>
        <w:t xml:space="preserve"> is</w:t>
      </w:r>
      <w:r w:rsidR="002370CF">
        <w:rPr>
          <w:lang w:val="en-GB"/>
        </w:rPr>
        <w:t xml:space="preserve"> then</w:t>
      </w:r>
      <w:r w:rsidR="004432B5" w:rsidRPr="00CA50F3">
        <w:rPr>
          <w:lang w:val="en-GB"/>
        </w:rPr>
        <w:t xml:space="preserve"> performed if more than one peaks</w:t>
      </w:r>
      <w:r w:rsidR="00357931">
        <w:rPr>
          <w:lang w:val="en-GB"/>
        </w:rPr>
        <w:t xml:space="preserve"> </w:t>
      </w:r>
      <w:r w:rsidR="00107E57">
        <w:rPr>
          <w:lang w:val="en-GB"/>
        </w:rPr>
        <w:t xml:space="preserve">found </w:t>
      </w:r>
      <w:r w:rsidR="00357931">
        <w:rPr>
          <w:lang w:val="en-GB"/>
        </w:rPr>
        <w:t>above the threshold</w:t>
      </w:r>
      <w:r w:rsidR="00587C29">
        <w:rPr>
          <w:lang w:val="en-GB"/>
        </w:rPr>
        <w:t>. The objectives of the pruning are</w:t>
      </w:r>
      <w:r w:rsidR="004432B5" w:rsidRPr="00CA50F3">
        <w:rPr>
          <w:lang w:val="en-GB"/>
        </w:rPr>
        <w:t xml:space="preserve"> to find at most two peaks for a root and</w:t>
      </w:r>
      <w:r w:rsidR="00107E57">
        <w:rPr>
          <w:lang w:val="en-GB"/>
        </w:rPr>
        <w:t xml:space="preserve"> to </w:t>
      </w:r>
      <w:r w:rsidR="004432B5" w:rsidRPr="00CA50F3">
        <w:rPr>
          <w:lang w:val="en-GB"/>
        </w:rPr>
        <w:t xml:space="preserve">determine the association of each peak </w:t>
      </w:r>
      <w:r w:rsidR="0089355E" w:rsidRPr="00CA50F3">
        <w:rPr>
          <w:lang w:val="en-GB"/>
        </w:rPr>
        <w:t xml:space="preserve">with respect to </w:t>
      </w:r>
      <m:oMath>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 xml:space="preserve">+1 </m:t>
        </m:r>
      </m:oMath>
      <w:r w:rsidR="00CA6044" w:rsidRPr="00CA50F3">
        <w:rPr>
          <w:lang w:val="en-GB"/>
        </w:rPr>
        <w:t xml:space="preserve"> </w:t>
      </w:r>
      <w:r w:rsidR="0089355E" w:rsidRPr="00CA50F3">
        <w:rPr>
          <w:lang w:val="en-GB"/>
        </w:rPr>
        <w:t xml:space="preserve">and </w:t>
      </w:r>
      <m:oMath>
        <m:d>
          <m:dPr>
            <m:begChr m:val="⌊"/>
            <m:endChr m:val="⌋"/>
            <m:ctrlPr>
              <w:rPr>
                <w:rFonts w:ascii="Cambria Math" w:eastAsia="SimSun" w:hAnsi="Cambria Math"/>
                <w:i/>
                <w:sz w:val="20"/>
                <w:szCs w:val="20"/>
                <w:lang w:val="en-GB"/>
              </w:rPr>
            </m:ctrlPr>
          </m:dPr>
          <m:e>
            <m:f>
              <m:fPr>
                <m:ctrlPr>
                  <w:rPr>
                    <w:rFonts w:ascii="Cambria Math" w:hAnsi="Cambria Math"/>
                    <w:i/>
                    <w:lang w:val="en-GB"/>
                  </w:rPr>
                </m:ctrlPr>
              </m:fPr>
              <m:num>
                <m:sSub>
                  <m:sSubPr>
                    <m:ctrlPr>
                      <w:rPr>
                        <w:rFonts w:ascii="Cambria Math" w:eastAsia="SimSun" w:hAnsi="Cambria Math"/>
                        <w:i/>
                        <w:sz w:val="20"/>
                        <w:szCs w:val="20"/>
                        <w:lang w:val="en-GB"/>
                      </w:rPr>
                    </m:ctrlPr>
                  </m:sSubPr>
                  <m:e>
                    <m:r>
                      <w:rPr>
                        <w:rFonts w:ascii="Cambria Math" w:hAnsi="Cambria Math"/>
                        <w:lang w:val="en-GB"/>
                      </w:rPr>
                      <m:t>f</m:t>
                    </m:r>
                  </m:e>
                  <m:sub>
                    <m:r>
                      <w:rPr>
                        <w:rFonts w:ascii="Cambria Math" w:hAnsi="Cambria Math"/>
                        <w:lang w:val="en-GB"/>
                      </w:rPr>
                      <m:t>o</m:t>
                    </m:r>
                  </m:sub>
                </m:sSub>
              </m:num>
              <m:den>
                <m:r>
                  <w:rPr>
                    <w:rFonts w:ascii="Cambria Math" w:hAnsi="Cambria Math"/>
                    <w:lang w:val="en-GB"/>
                  </w:rPr>
                  <m:t>SCS</m:t>
                </m:r>
              </m:den>
            </m:f>
          </m:e>
        </m:d>
        <m:r>
          <w:rPr>
            <w:rFonts w:ascii="Cambria Math" w:hAnsi="Cambria Math"/>
            <w:lang w:val="en-GB"/>
          </w:rPr>
          <m:t>-1</m:t>
        </m:r>
      </m:oMath>
      <w:r w:rsidR="004767A7" w:rsidRPr="00CA50F3">
        <w:rPr>
          <w:lang w:val="en-GB"/>
        </w:rPr>
        <w:t xml:space="preserve">. </w:t>
      </w:r>
      <w:r w:rsidR="00F90CB9" w:rsidRPr="00CA50F3">
        <w:rPr>
          <w:lang w:val="en-GB"/>
        </w:rPr>
        <w:t xml:space="preserve">If </w:t>
      </w:r>
      <w:r w:rsidR="00A7011B" w:rsidRPr="00CA50F3">
        <w:rPr>
          <w:lang w:val="en-GB"/>
        </w:rPr>
        <w:t>cross-correlation peaks</w:t>
      </w:r>
      <w:r w:rsidR="00C84436" w:rsidRPr="00CA50F3">
        <w:rPr>
          <w:lang w:val="en-GB"/>
        </w:rPr>
        <w:t xml:space="preserve"> are found for both of the two roots of a pair</w:t>
      </w:r>
      <w:r w:rsidR="00A7011B" w:rsidRPr="00CA50F3">
        <w:rPr>
          <w:lang w:val="en-GB"/>
        </w:rPr>
        <w:t xml:space="preserve">, </w:t>
      </w:r>
      <w:r w:rsidR="00285793">
        <w:rPr>
          <w:lang w:val="en-GB"/>
        </w:rPr>
        <w:t xml:space="preserve">a PRACH </w:t>
      </w:r>
      <w:r w:rsidR="00295D49">
        <w:rPr>
          <w:lang w:val="en-GB"/>
        </w:rPr>
        <w:t>preamble</w:t>
      </w:r>
      <w:r w:rsidR="00285793">
        <w:rPr>
          <w:lang w:val="en-GB"/>
        </w:rPr>
        <w:t xml:space="preserve"> is detected</w:t>
      </w:r>
      <w:r w:rsidR="00C84436" w:rsidRPr="00CA50F3">
        <w:rPr>
          <w:lang w:val="en-GB"/>
        </w:rPr>
        <w:t>; otherwise,</w:t>
      </w:r>
      <w:r w:rsidR="00295D49">
        <w:rPr>
          <w:lang w:val="en-GB"/>
        </w:rPr>
        <w:t xml:space="preserve"> the PRACH preamble associated with the root pair </w:t>
      </w:r>
      <w:r w:rsidR="007C6677">
        <w:rPr>
          <w:lang w:val="en-GB"/>
        </w:rPr>
        <w:t xml:space="preserve">is not detected. </w:t>
      </w:r>
      <w:r w:rsidR="00C84436" w:rsidRPr="00CA50F3">
        <w:rPr>
          <w:lang w:val="en-GB"/>
        </w:rPr>
        <w:t xml:space="preserve"> </w:t>
      </w:r>
    </w:p>
    <w:p w14:paraId="5AC94987" w14:textId="5D966DC8" w:rsidR="00C93B7A" w:rsidRPr="00CA50F3" w:rsidRDefault="00C93B7A" w:rsidP="00CA50F3">
      <w:pPr>
        <w:pStyle w:val="ListParagraph"/>
        <w:numPr>
          <w:ilvl w:val="0"/>
          <w:numId w:val="24"/>
        </w:numPr>
        <w:tabs>
          <w:tab w:val="left" w:pos="1752"/>
        </w:tabs>
        <w:rPr>
          <w:lang w:val="en-GB"/>
        </w:rPr>
      </w:pPr>
      <w:r w:rsidRPr="00CA50F3">
        <w:rPr>
          <w:lang w:val="en-GB"/>
        </w:rPr>
        <w:t xml:space="preserve">For each </w:t>
      </w:r>
      <w:r w:rsidR="00D85BA7" w:rsidRPr="00CA50F3">
        <w:rPr>
          <w:lang w:val="en-GB"/>
        </w:rPr>
        <w:t xml:space="preserve">detected </w:t>
      </w:r>
      <w:r w:rsidR="007C6677">
        <w:rPr>
          <w:lang w:val="en-GB"/>
        </w:rPr>
        <w:t>preamble</w:t>
      </w:r>
      <w:r w:rsidR="00D85BA7" w:rsidRPr="00CA50F3">
        <w:rPr>
          <w:lang w:val="en-GB"/>
        </w:rPr>
        <w:t xml:space="preserve">, delay and frequency offset </w:t>
      </w:r>
      <w:r w:rsidR="00CA50F3" w:rsidRPr="00CA50F3">
        <w:rPr>
          <w:lang w:val="en-GB"/>
        </w:rPr>
        <w:t>are estimated as described in [2] and [3].</w:t>
      </w:r>
    </w:p>
    <w:p w14:paraId="121334FE" w14:textId="0D17ACE7" w:rsidR="00CA50F3" w:rsidRDefault="00CA50F3" w:rsidP="00D5483F">
      <w:pPr>
        <w:tabs>
          <w:tab w:val="left" w:pos="1752"/>
        </w:tabs>
        <w:rPr>
          <w:lang w:val="en-GB"/>
        </w:rPr>
      </w:pPr>
    </w:p>
    <w:p w14:paraId="6050BF61" w14:textId="5C42A04B" w:rsidR="006922F7" w:rsidRDefault="006922F7" w:rsidP="007057F3">
      <w:pPr>
        <w:pStyle w:val="Heading1"/>
      </w:pPr>
      <w:r>
        <w:t>Evaluation</w:t>
      </w:r>
      <w:r w:rsidR="007057F3">
        <w:t xml:space="preserve"> Results</w:t>
      </w:r>
    </w:p>
    <w:p w14:paraId="660F85A1" w14:textId="4148063D" w:rsidR="00855110" w:rsidRDefault="00BA2CB1" w:rsidP="00D5483F">
      <w:pPr>
        <w:tabs>
          <w:tab w:val="left" w:pos="1752"/>
        </w:tabs>
        <w:rPr>
          <w:lang w:val="en-GB"/>
        </w:rPr>
      </w:pPr>
      <w:r>
        <w:rPr>
          <w:lang w:val="en-GB"/>
        </w:rPr>
        <w:t xml:space="preserve">For the transmission of a 2-rooted preamble, </w:t>
      </w:r>
      <w:r w:rsidR="00424142">
        <w:rPr>
          <w:lang w:val="en-GB"/>
        </w:rPr>
        <w:t xml:space="preserve">a </w:t>
      </w:r>
      <w:r w:rsidR="0079455B">
        <w:rPr>
          <w:lang w:val="en-GB"/>
        </w:rPr>
        <w:t xml:space="preserve">delay up to the CP duration </w:t>
      </w:r>
      <w:r w:rsidR="00187F2E">
        <w:rPr>
          <w:lang w:val="en-GB"/>
        </w:rPr>
        <w:t xml:space="preserve">and </w:t>
      </w:r>
      <w:r w:rsidR="00424142">
        <w:rPr>
          <w:lang w:val="en-GB"/>
        </w:rPr>
        <w:t>a</w:t>
      </w:r>
      <w:r w:rsidR="0079455B">
        <w:rPr>
          <w:lang w:val="en-GB"/>
        </w:rPr>
        <w:t xml:space="preserve"> frequency offset up to ±L*SCS/2</w:t>
      </w:r>
      <w:r w:rsidR="00424142">
        <w:rPr>
          <w:lang w:val="en-GB"/>
        </w:rPr>
        <w:t xml:space="preserve"> </w:t>
      </w:r>
      <w:r w:rsidR="00187F2E">
        <w:rPr>
          <w:lang w:val="en-GB"/>
        </w:rPr>
        <w:t xml:space="preserve">together </w:t>
      </w:r>
      <w:r w:rsidR="00424142">
        <w:rPr>
          <w:lang w:val="en-GB"/>
        </w:rPr>
        <w:t>can be detected</w:t>
      </w:r>
      <w:r w:rsidR="00345E06">
        <w:rPr>
          <w:lang w:val="en-GB"/>
        </w:rPr>
        <w:t xml:space="preserve">, where </w:t>
      </w:r>
      <w:r w:rsidR="008B3410">
        <w:rPr>
          <w:lang w:val="en-GB"/>
        </w:rPr>
        <w:t>L</w:t>
      </w:r>
      <w:r w:rsidR="00345E06">
        <w:rPr>
          <w:lang w:val="en-GB"/>
        </w:rPr>
        <w:t xml:space="preserve"> is the sequence length and SCS is</w:t>
      </w:r>
      <w:r w:rsidR="008B3410">
        <w:rPr>
          <w:lang w:val="en-GB"/>
        </w:rPr>
        <w:t xml:space="preserve"> subcarrier spacing</w:t>
      </w:r>
      <w:r w:rsidR="00EB76A8">
        <w:rPr>
          <w:lang w:val="en-GB"/>
        </w:rPr>
        <w:t xml:space="preserve">. </w:t>
      </w:r>
      <w:r w:rsidR="00B47475">
        <w:rPr>
          <w:lang w:val="en-GB"/>
        </w:rPr>
        <w:t>To examine the</w:t>
      </w:r>
      <w:r w:rsidR="00061754">
        <w:rPr>
          <w:lang w:val="en-GB"/>
        </w:rPr>
        <w:t xml:space="preserve"> </w:t>
      </w:r>
      <w:r w:rsidR="009525C8">
        <w:rPr>
          <w:lang w:val="en-GB"/>
        </w:rPr>
        <w:t xml:space="preserve">performance of the proposed 2-rooted preamble </w:t>
      </w:r>
      <w:r w:rsidR="00B1435A">
        <w:rPr>
          <w:lang w:val="en-GB"/>
        </w:rPr>
        <w:t xml:space="preserve">design </w:t>
      </w:r>
      <w:r w:rsidR="009525C8">
        <w:rPr>
          <w:lang w:val="en-GB"/>
        </w:rPr>
        <w:t xml:space="preserve">under extreme </w:t>
      </w:r>
      <w:r w:rsidR="00E51A5A">
        <w:rPr>
          <w:lang w:val="en-GB"/>
        </w:rPr>
        <w:t xml:space="preserve">delay and frequency offsets, </w:t>
      </w:r>
      <w:r w:rsidR="00177F0B">
        <w:rPr>
          <w:lang w:val="en-GB"/>
        </w:rPr>
        <w:t xml:space="preserve">we consider </w:t>
      </w:r>
      <w:r w:rsidR="002346EB">
        <w:rPr>
          <w:lang w:val="en-GB"/>
        </w:rPr>
        <w:t>the</w:t>
      </w:r>
      <w:r w:rsidR="000733D6">
        <w:rPr>
          <w:lang w:val="en-GB"/>
        </w:rPr>
        <w:t xml:space="preserve"> following </w:t>
      </w:r>
      <w:r w:rsidR="00B1435A">
        <w:rPr>
          <w:lang w:val="en-GB"/>
        </w:rPr>
        <w:t xml:space="preserve">simulation </w:t>
      </w:r>
      <w:r w:rsidR="000733D6">
        <w:rPr>
          <w:lang w:val="en-GB"/>
        </w:rPr>
        <w:t>assumptions</w:t>
      </w:r>
      <w:r w:rsidR="00F774BA">
        <w:rPr>
          <w:lang w:val="en-GB"/>
        </w:rPr>
        <w:t>:</w:t>
      </w:r>
    </w:p>
    <w:p w14:paraId="66F2688C" w14:textId="39C85343" w:rsidR="0068397E" w:rsidRDefault="0068397E" w:rsidP="0068397E">
      <w:pPr>
        <w:pStyle w:val="Caption"/>
        <w:keepNext/>
      </w:pPr>
      <w:r>
        <w:t xml:space="preserve">Table </w:t>
      </w:r>
      <w:r w:rsidR="00290626">
        <w:fldChar w:fldCharType="begin"/>
      </w:r>
      <w:r w:rsidR="00290626">
        <w:instrText xml:space="preserve"> SEQ Table \* ARABIC </w:instrText>
      </w:r>
      <w:r w:rsidR="00290626">
        <w:fldChar w:fldCharType="separate"/>
      </w:r>
      <w:r w:rsidR="006B4CDC">
        <w:rPr>
          <w:noProof/>
        </w:rPr>
        <w:t>1</w:t>
      </w:r>
      <w:r w:rsidR="00290626">
        <w:rPr>
          <w:noProof/>
        </w:rPr>
        <w:fldChar w:fldCharType="end"/>
      </w:r>
      <w:r>
        <w:t xml:space="preserve">. Simulation </w:t>
      </w:r>
      <w:r w:rsidR="005408A5">
        <w:t>a</w:t>
      </w:r>
      <w:r>
        <w:t xml:space="preserve">ssumptions for </w:t>
      </w:r>
      <w:r w:rsidR="00C300CC">
        <w:t xml:space="preserve">detection limits of </w:t>
      </w:r>
      <w:r w:rsidR="00341B00">
        <w:t>delay and frequency offset</w:t>
      </w:r>
      <w:r w:rsidR="00C300CC">
        <w:t xml:space="preserve"> </w:t>
      </w:r>
    </w:p>
    <w:tbl>
      <w:tblPr>
        <w:tblStyle w:val="TableGrid"/>
        <w:tblW w:w="0" w:type="auto"/>
        <w:tblLook w:val="04A0" w:firstRow="1" w:lastRow="0" w:firstColumn="1" w:lastColumn="0" w:noHBand="0" w:noVBand="1"/>
      </w:tblPr>
      <w:tblGrid>
        <w:gridCol w:w="1423"/>
        <w:gridCol w:w="1423"/>
        <w:gridCol w:w="1423"/>
        <w:gridCol w:w="1423"/>
        <w:gridCol w:w="1423"/>
        <w:gridCol w:w="1423"/>
        <w:gridCol w:w="1423"/>
      </w:tblGrid>
      <w:tr w:rsidR="007B1409" w14:paraId="111470E6" w14:textId="47478CD7" w:rsidTr="007972D6">
        <w:tc>
          <w:tcPr>
            <w:tcW w:w="1423" w:type="dxa"/>
          </w:tcPr>
          <w:p w14:paraId="5133380A" w14:textId="7FEDB157" w:rsidR="007B1409" w:rsidRDefault="007B1409" w:rsidP="00D5483F">
            <w:pPr>
              <w:tabs>
                <w:tab w:val="left" w:pos="1752"/>
              </w:tabs>
              <w:rPr>
                <w:lang w:val="en-GB"/>
              </w:rPr>
            </w:pPr>
            <w:r>
              <w:rPr>
                <w:lang w:val="en-GB"/>
              </w:rPr>
              <w:t>Sequence Length</w:t>
            </w:r>
          </w:p>
        </w:tc>
        <w:tc>
          <w:tcPr>
            <w:tcW w:w="1423" w:type="dxa"/>
          </w:tcPr>
          <w:p w14:paraId="34F9BDFC" w14:textId="285FD7FC" w:rsidR="007B1409" w:rsidRDefault="007B1409" w:rsidP="00D5483F">
            <w:pPr>
              <w:tabs>
                <w:tab w:val="left" w:pos="1752"/>
              </w:tabs>
              <w:rPr>
                <w:lang w:val="en-GB"/>
              </w:rPr>
            </w:pPr>
            <w:r>
              <w:rPr>
                <w:lang w:val="en-GB"/>
              </w:rPr>
              <w:t>CP length</w:t>
            </w:r>
          </w:p>
        </w:tc>
        <w:tc>
          <w:tcPr>
            <w:tcW w:w="1423" w:type="dxa"/>
          </w:tcPr>
          <w:p w14:paraId="6BFA4B07" w14:textId="71ACD946" w:rsidR="007B1409" w:rsidRDefault="007B1409" w:rsidP="00D5483F">
            <w:pPr>
              <w:tabs>
                <w:tab w:val="left" w:pos="1752"/>
              </w:tabs>
              <w:rPr>
                <w:lang w:val="en-GB"/>
              </w:rPr>
            </w:pPr>
            <w:r>
              <w:rPr>
                <w:lang w:val="en-GB"/>
              </w:rPr>
              <w:t>SCS</w:t>
            </w:r>
          </w:p>
        </w:tc>
        <w:tc>
          <w:tcPr>
            <w:tcW w:w="1423" w:type="dxa"/>
          </w:tcPr>
          <w:p w14:paraId="7C1D4D9D" w14:textId="31C93C19" w:rsidR="007B1409" w:rsidRDefault="007B1409" w:rsidP="00D5483F">
            <w:pPr>
              <w:tabs>
                <w:tab w:val="left" w:pos="1752"/>
              </w:tabs>
              <w:rPr>
                <w:lang w:val="en-GB"/>
              </w:rPr>
            </w:pPr>
            <w:r>
              <w:rPr>
                <w:lang w:val="en-GB"/>
              </w:rPr>
              <w:t>Delay</w:t>
            </w:r>
          </w:p>
        </w:tc>
        <w:tc>
          <w:tcPr>
            <w:tcW w:w="1423" w:type="dxa"/>
          </w:tcPr>
          <w:p w14:paraId="0B378CD4" w14:textId="3A85DAC5" w:rsidR="007B1409" w:rsidRDefault="007B1409" w:rsidP="00D5483F">
            <w:pPr>
              <w:tabs>
                <w:tab w:val="left" w:pos="1752"/>
              </w:tabs>
              <w:rPr>
                <w:lang w:val="en-GB"/>
              </w:rPr>
            </w:pPr>
            <w:r>
              <w:rPr>
                <w:lang w:val="en-GB"/>
              </w:rPr>
              <w:t>Frequency Offset</w:t>
            </w:r>
          </w:p>
        </w:tc>
        <w:tc>
          <w:tcPr>
            <w:tcW w:w="1423" w:type="dxa"/>
          </w:tcPr>
          <w:p w14:paraId="6D22602E" w14:textId="633F79F8" w:rsidR="007B1409" w:rsidRDefault="007B1409" w:rsidP="00D5483F">
            <w:pPr>
              <w:tabs>
                <w:tab w:val="left" w:pos="1752"/>
              </w:tabs>
              <w:rPr>
                <w:lang w:val="en-GB"/>
              </w:rPr>
            </w:pPr>
            <w:r>
              <w:rPr>
                <w:lang w:val="en-GB"/>
              </w:rPr>
              <w:t>Channel Model</w:t>
            </w:r>
          </w:p>
        </w:tc>
        <w:tc>
          <w:tcPr>
            <w:tcW w:w="1423" w:type="dxa"/>
          </w:tcPr>
          <w:p w14:paraId="1EF2DD03" w14:textId="53AA201E" w:rsidR="007B1409" w:rsidRDefault="007B1409" w:rsidP="00D5483F">
            <w:pPr>
              <w:tabs>
                <w:tab w:val="left" w:pos="1752"/>
              </w:tabs>
              <w:rPr>
                <w:lang w:val="en-GB"/>
              </w:rPr>
            </w:pPr>
            <w:r>
              <w:rPr>
                <w:lang w:val="en-GB"/>
              </w:rPr>
              <w:t>Transmission Mode</w:t>
            </w:r>
          </w:p>
        </w:tc>
      </w:tr>
      <w:tr w:rsidR="007B1409" w14:paraId="06BF9513" w14:textId="47E82380" w:rsidTr="007972D6">
        <w:tc>
          <w:tcPr>
            <w:tcW w:w="1423" w:type="dxa"/>
          </w:tcPr>
          <w:p w14:paraId="583BF16F" w14:textId="19982871" w:rsidR="007B1409" w:rsidRDefault="007B1409" w:rsidP="00D5483F">
            <w:pPr>
              <w:tabs>
                <w:tab w:val="left" w:pos="1752"/>
              </w:tabs>
              <w:rPr>
                <w:lang w:val="en-GB"/>
              </w:rPr>
            </w:pPr>
            <w:r>
              <w:rPr>
                <w:lang w:val="en-GB"/>
              </w:rPr>
              <w:t>839</w:t>
            </w:r>
          </w:p>
        </w:tc>
        <w:tc>
          <w:tcPr>
            <w:tcW w:w="1423" w:type="dxa"/>
          </w:tcPr>
          <w:p w14:paraId="0EAA0CEA" w14:textId="3222CF36" w:rsidR="007B1409" w:rsidRDefault="007B1409" w:rsidP="00D5483F">
            <w:pPr>
              <w:tabs>
                <w:tab w:val="left" w:pos="1752"/>
              </w:tabs>
              <w:rPr>
                <w:lang w:val="en-GB"/>
              </w:rPr>
            </w:pPr>
            <w:r>
              <w:rPr>
                <w:lang w:val="en-GB"/>
              </w:rPr>
              <w:t>839</w:t>
            </w:r>
          </w:p>
        </w:tc>
        <w:tc>
          <w:tcPr>
            <w:tcW w:w="1423" w:type="dxa"/>
          </w:tcPr>
          <w:p w14:paraId="2CBE1B77" w14:textId="0F721A0C" w:rsidR="007B1409" w:rsidRDefault="007B1409" w:rsidP="00D5483F">
            <w:pPr>
              <w:tabs>
                <w:tab w:val="left" w:pos="1752"/>
              </w:tabs>
              <w:rPr>
                <w:lang w:val="en-GB"/>
              </w:rPr>
            </w:pPr>
            <w:r>
              <w:rPr>
                <w:lang w:val="en-GB"/>
              </w:rPr>
              <w:t>1.25 kHz (Chip duration Tc</w:t>
            </w:r>
            <w:r>
              <w:rPr>
                <w:rFonts w:ascii="Calibri" w:hAnsi="Calibri" w:cs="Calibri"/>
                <w:lang w:val="en-GB"/>
              </w:rPr>
              <w:t>≈</w:t>
            </w:r>
            <w:r>
              <w:rPr>
                <w:lang w:val="en-GB"/>
              </w:rPr>
              <w:t xml:space="preserve">0.954 </w:t>
            </w:r>
            <w:r w:rsidR="00C60F6E">
              <w:rPr>
                <w:rFonts w:ascii="Symbol" w:hAnsi="Symbol"/>
                <w:lang w:val="en-GB"/>
              </w:rPr>
              <w:t></w:t>
            </w:r>
            <w:r>
              <w:rPr>
                <w:lang w:val="en-GB"/>
              </w:rPr>
              <w:t>s)</w:t>
            </w:r>
          </w:p>
        </w:tc>
        <w:tc>
          <w:tcPr>
            <w:tcW w:w="1423" w:type="dxa"/>
          </w:tcPr>
          <w:p w14:paraId="14306F63" w14:textId="40A69E99" w:rsidR="007B1409" w:rsidRDefault="007B1409" w:rsidP="00D5483F">
            <w:pPr>
              <w:tabs>
                <w:tab w:val="left" w:pos="1752"/>
              </w:tabs>
              <w:rPr>
                <w:lang w:val="en-GB"/>
              </w:rPr>
            </w:pPr>
            <w:r>
              <w:rPr>
                <w:lang w:val="en-GB"/>
              </w:rPr>
              <w:t>Uniformly generated in [0</w:t>
            </w:r>
            <w:r w:rsidR="00531632">
              <w:rPr>
                <w:lang w:val="en-GB"/>
              </w:rPr>
              <w:t>,</w:t>
            </w:r>
            <w:r>
              <w:rPr>
                <w:lang w:val="en-GB"/>
              </w:rPr>
              <w:t xml:space="preserve"> </w:t>
            </w:r>
            <w:proofErr w:type="gramStart"/>
            <w:r>
              <w:rPr>
                <w:lang w:val="en-GB"/>
              </w:rPr>
              <w:t>839]*</w:t>
            </w:r>
            <w:proofErr w:type="gramEnd"/>
            <w:r>
              <w:rPr>
                <w:lang w:val="en-GB"/>
              </w:rPr>
              <w:t>Tc</w:t>
            </w:r>
          </w:p>
        </w:tc>
        <w:tc>
          <w:tcPr>
            <w:tcW w:w="1423" w:type="dxa"/>
          </w:tcPr>
          <w:p w14:paraId="212DE390" w14:textId="488EDDD1" w:rsidR="007B1409" w:rsidRDefault="007B1409" w:rsidP="00D5483F">
            <w:pPr>
              <w:tabs>
                <w:tab w:val="left" w:pos="1752"/>
              </w:tabs>
              <w:rPr>
                <w:lang w:val="en-GB"/>
              </w:rPr>
            </w:pPr>
            <w:r>
              <w:rPr>
                <w:lang w:val="en-GB"/>
              </w:rPr>
              <w:t>Uniformly generated in [-</w:t>
            </w:r>
            <w:r w:rsidR="00EE001F">
              <w:rPr>
                <w:lang w:val="en-GB"/>
              </w:rPr>
              <w:t xml:space="preserve">400 kHz, 400 </w:t>
            </w:r>
            <w:r w:rsidR="00621687">
              <w:rPr>
                <w:lang w:val="en-GB"/>
              </w:rPr>
              <w:t>k</w:t>
            </w:r>
            <w:r w:rsidR="00EE001F">
              <w:rPr>
                <w:lang w:val="en-GB"/>
              </w:rPr>
              <w:t>Hz]</w:t>
            </w:r>
          </w:p>
        </w:tc>
        <w:tc>
          <w:tcPr>
            <w:tcW w:w="1423" w:type="dxa"/>
          </w:tcPr>
          <w:p w14:paraId="787FC06F" w14:textId="0A69A98D" w:rsidR="007B1409" w:rsidRDefault="007B1409" w:rsidP="00D5483F">
            <w:pPr>
              <w:tabs>
                <w:tab w:val="left" w:pos="1752"/>
              </w:tabs>
              <w:rPr>
                <w:lang w:val="en-GB"/>
              </w:rPr>
            </w:pPr>
            <w:r>
              <w:rPr>
                <w:lang w:val="en-GB"/>
              </w:rPr>
              <w:t>CDL-D</w:t>
            </w:r>
          </w:p>
        </w:tc>
        <w:tc>
          <w:tcPr>
            <w:tcW w:w="1423" w:type="dxa"/>
          </w:tcPr>
          <w:p w14:paraId="2FA6CDE0" w14:textId="0354F8CF" w:rsidR="007B1409" w:rsidRDefault="007B1409" w:rsidP="00D5483F">
            <w:pPr>
              <w:tabs>
                <w:tab w:val="left" w:pos="1752"/>
              </w:tabs>
              <w:rPr>
                <w:lang w:val="en-GB"/>
              </w:rPr>
            </w:pPr>
            <w:r>
              <w:rPr>
                <w:lang w:val="en-GB"/>
              </w:rPr>
              <w:t>Mode A</w:t>
            </w:r>
          </w:p>
        </w:tc>
      </w:tr>
    </w:tbl>
    <w:p w14:paraId="61460548" w14:textId="77777777" w:rsidR="0028718F" w:rsidRDefault="0028718F" w:rsidP="00D5483F">
      <w:pPr>
        <w:tabs>
          <w:tab w:val="left" w:pos="1752"/>
        </w:tabs>
        <w:rPr>
          <w:lang w:val="en-GB"/>
        </w:rPr>
      </w:pPr>
    </w:p>
    <w:p w14:paraId="21130F98" w14:textId="7661B9EF" w:rsidR="00954829" w:rsidRDefault="00843FD2" w:rsidP="00D5483F">
      <w:pPr>
        <w:tabs>
          <w:tab w:val="left" w:pos="1752"/>
        </w:tabs>
        <w:rPr>
          <w:lang w:val="en-GB"/>
        </w:rPr>
      </w:pPr>
      <w:r>
        <w:rPr>
          <w:lang w:val="en-GB"/>
        </w:rPr>
        <w:t xml:space="preserve"> </w:t>
      </w:r>
      <w:r w:rsidR="002346EB">
        <w:rPr>
          <w:lang w:val="en-GB"/>
        </w:rPr>
        <w:t xml:space="preserve">In addition, each time two UEs </w:t>
      </w:r>
      <w:r w:rsidR="007B1409">
        <w:rPr>
          <w:lang w:val="en-GB"/>
        </w:rPr>
        <w:t>are transmitting with distinct root pairs draw</w:t>
      </w:r>
      <w:r w:rsidR="0051285C">
        <w:rPr>
          <w:lang w:val="en-GB"/>
        </w:rPr>
        <w:t>n</w:t>
      </w:r>
      <w:r w:rsidR="007B1409">
        <w:rPr>
          <w:lang w:val="en-GB"/>
        </w:rPr>
        <w:t xml:space="preserve"> from </w:t>
      </w:r>
      <w:r w:rsidR="0051285C">
        <w:rPr>
          <w:lang w:val="en-GB"/>
        </w:rPr>
        <w:t xml:space="preserve">the set in (1) for mode A. </w:t>
      </w:r>
      <w:r w:rsidR="0024700F">
        <w:rPr>
          <w:lang w:val="en-GB"/>
        </w:rPr>
        <w:t xml:space="preserve">The </w:t>
      </w:r>
      <w:r w:rsidR="00E22731">
        <w:rPr>
          <w:lang w:val="en-GB"/>
        </w:rPr>
        <w:t xml:space="preserve">received signal power between the two UEs is 3 </w:t>
      </w:r>
      <w:proofErr w:type="spellStart"/>
      <w:r w:rsidR="00E22731">
        <w:rPr>
          <w:lang w:val="en-GB"/>
        </w:rPr>
        <w:t>dB.</w:t>
      </w:r>
      <w:proofErr w:type="spellEnd"/>
      <w:r w:rsidR="00D82815">
        <w:rPr>
          <w:lang w:val="en-GB"/>
        </w:rPr>
        <w:t xml:space="preserve"> </w:t>
      </w:r>
    </w:p>
    <w:p w14:paraId="1E26F23F" w14:textId="1E7A9E87" w:rsidR="00817443" w:rsidRDefault="00817443" w:rsidP="00D5483F">
      <w:pPr>
        <w:tabs>
          <w:tab w:val="left" w:pos="1752"/>
        </w:tabs>
        <w:rPr>
          <w:lang w:val="en-GB"/>
        </w:rPr>
      </w:pPr>
      <w:r>
        <w:rPr>
          <w:lang w:val="en-GB"/>
        </w:rPr>
        <w:t>For the SNR range simulated, false alarm</w:t>
      </w:r>
      <w:r w:rsidR="00FB2BC6">
        <w:rPr>
          <w:lang w:val="en-GB"/>
        </w:rPr>
        <w:t>, the</w:t>
      </w:r>
      <w:r w:rsidR="005E4586">
        <w:rPr>
          <w:lang w:val="en-GB"/>
        </w:rPr>
        <w:t xml:space="preserve"> ratio of falsely detected preambles and the number of PRACH occasions,</w:t>
      </w:r>
      <w:r>
        <w:rPr>
          <w:lang w:val="en-GB"/>
        </w:rPr>
        <w:t xml:space="preserve"> </w:t>
      </w:r>
      <w:r w:rsidR="00E44483">
        <w:rPr>
          <w:lang w:val="en-GB"/>
        </w:rPr>
        <w:t xml:space="preserve">is </w:t>
      </w:r>
      <w:r w:rsidR="00EF6918">
        <w:rPr>
          <w:lang w:val="en-GB"/>
        </w:rPr>
        <w:t>less t</w:t>
      </w:r>
      <w:r w:rsidR="00B85909">
        <w:rPr>
          <w:lang w:val="en-GB"/>
        </w:rPr>
        <w:t>h</w:t>
      </w:r>
      <w:r w:rsidR="00EF6918">
        <w:rPr>
          <w:lang w:val="en-GB"/>
        </w:rPr>
        <w:t xml:space="preserve">an </w:t>
      </w:r>
      <w:r w:rsidR="00F7664F">
        <w:rPr>
          <w:lang w:val="en-GB"/>
        </w:rPr>
        <w:t>0.1%</w:t>
      </w:r>
      <w:r w:rsidR="001F765C">
        <w:rPr>
          <w:lang w:val="en-GB"/>
        </w:rPr>
        <w:t>.</w:t>
      </w:r>
      <w:r>
        <w:rPr>
          <w:lang w:val="en-GB"/>
        </w:rPr>
        <w:t xml:space="preserve">  </w:t>
      </w:r>
      <w:r w:rsidR="001F765C">
        <w:rPr>
          <w:lang w:val="en-GB"/>
        </w:rPr>
        <w:t>T</w:t>
      </w:r>
      <w:r w:rsidR="00360E91">
        <w:rPr>
          <w:lang w:val="en-GB"/>
        </w:rPr>
        <w:t xml:space="preserve">here is </w:t>
      </w:r>
      <w:r>
        <w:rPr>
          <w:lang w:val="en-GB"/>
        </w:rPr>
        <w:t xml:space="preserve">only </w:t>
      </w:r>
      <w:r w:rsidR="00C12FC7">
        <w:rPr>
          <w:lang w:val="en-GB"/>
        </w:rPr>
        <w:t xml:space="preserve">one case with </w:t>
      </w:r>
      <w:r w:rsidR="002109CA">
        <w:rPr>
          <w:lang w:val="en-GB"/>
        </w:rPr>
        <w:t xml:space="preserve">observed </w:t>
      </w:r>
      <w:r w:rsidR="00A15496">
        <w:rPr>
          <w:lang w:val="en-GB"/>
        </w:rPr>
        <w:t xml:space="preserve">nonzero </w:t>
      </w:r>
      <w:r w:rsidR="002109CA">
        <w:rPr>
          <w:lang w:val="en-GB"/>
        </w:rPr>
        <w:t>miss detection</w:t>
      </w:r>
      <w:r w:rsidR="00A15496">
        <w:rPr>
          <w:lang w:val="en-GB"/>
        </w:rPr>
        <w:t xml:space="preserve"> rate</w:t>
      </w:r>
      <w:r w:rsidR="002109CA">
        <w:rPr>
          <w:lang w:val="en-GB"/>
        </w:rPr>
        <w:t xml:space="preserve"> </w:t>
      </w:r>
      <w:r w:rsidR="00144467">
        <w:rPr>
          <w:lang w:val="en-GB"/>
        </w:rPr>
        <w:t>(</w:t>
      </w:r>
      <w:r w:rsidR="002109CA">
        <w:rPr>
          <w:lang w:val="en-GB"/>
        </w:rPr>
        <w:t>&lt;</w:t>
      </w:r>
      <w:r w:rsidR="00FD58EE">
        <w:rPr>
          <w:lang w:val="en-GB"/>
        </w:rPr>
        <w:t>&lt;1%). The CDF of the delay and frequency offset estimation errors are provided in Fig. 3 and Fig. 4, respectively.</w:t>
      </w:r>
    </w:p>
    <w:p w14:paraId="726FC3D5" w14:textId="385C8A46" w:rsidR="00A85758" w:rsidRDefault="00A85758" w:rsidP="0024527C">
      <w:pPr>
        <w:tabs>
          <w:tab w:val="left" w:pos="1752"/>
        </w:tabs>
        <w:jc w:val="center"/>
        <w:rPr>
          <w:lang w:val="en-GB"/>
        </w:rPr>
      </w:pPr>
      <w:r w:rsidRPr="00A85758">
        <w:rPr>
          <w:noProof/>
          <w:lang w:val="en-GB"/>
        </w:rPr>
        <w:drawing>
          <wp:inline distT="0" distB="0" distL="0" distR="0" wp14:anchorId="513164BD" wp14:editId="16BE7E3E">
            <wp:extent cx="3951604" cy="29032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81225" cy="2924982"/>
                    </a:xfrm>
                    <a:prstGeom prst="rect">
                      <a:avLst/>
                    </a:prstGeom>
                  </pic:spPr>
                </pic:pic>
              </a:graphicData>
            </a:graphic>
          </wp:inline>
        </w:drawing>
      </w:r>
    </w:p>
    <w:p w14:paraId="50FE136E" w14:textId="101F95F2" w:rsidR="001B48F3" w:rsidRDefault="001B48F3" w:rsidP="0024527C">
      <w:pPr>
        <w:keepNext/>
        <w:tabs>
          <w:tab w:val="left" w:pos="1752"/>
        </w:tabs>
        <w:jc w:val="center"/>
      </w:pPr>
    </w:p>
    <w:p w14:paraId="3E3C3C94" w14:textId="22510BA3" w:rsidR="001B48F3" w:rsidRDefault="001B48F3" w:rsidP="0024527C">
      <w:pPr>
        <w:pStyle w:val="Caption"/>
        <w:jc w:val="center"/>
      </w:pPr>
      <w:r>
        <w:t xml:space="preserve">Figure </w:t>
      </w:r>
      <w:r w:rsidR="00290626">
        <w:fldChar w:fldCharType="begin"/>
      </w:r>
      <w:r w:rsidR="00290626">
        <w:instrText xml:space="preserve"> SEQ Figure \* ARABIC </w:instrText>
      </w:r>
      <w:r w:rsidR="00290626">
        <w:fldChar w:fldCharType="separate"/>
      </w:r>
      <w:r w:rsidR="00E84EC6">
        <w:rPr>
          <w:noProof/>
        </w:rPr>
        <w:t>3</w:t>
      </w:r>
      <w:r w:rsidR="00290626">
        <w:rPr>
          <w:noProof/>
        </w:rPr>
        <w:fldChar w:fldCharType="end"/>
      </w:r>
      <w:r>
        <w:t xml:space="preserve">. </w:t>
      </w:r>
      <w:r w:rsidR="00C34926">
        <w:t xml:space="preserve">Delay estimation error </w:t>
      </w:r>
      <w:r w:rsidR="00723D59">
        <w:t>(</w:t>
      </w:r>
      <w:r w:rsidR="00C60F6E">
        <w:t xml:space="preserve">SNR is </w:t>
      </w:r>
      <w:r w:rsidR="00723D59">
        <w:t>measured for the UE of lower power).</w:t>
      </w:r>
    </w:p>
    <w:p w14:paraId="5A8D6EAC" w14:textId="77777777" w:rsidR="00F52610" w:rsidRPr="00F52610" w:rsidRDefault="00F52610" w:rsidP="00F52610"/>
    <w:p w14:paraId="4C59725A" w14:textId="77777777" w:rsidR="00A85758" w:rsidRDefault="00F52610" w:rsidP="0024527C">
      <w:pPr>
        <w:keepNext/>
        <w:tabs>
          <w:tab w:val="left" w:pos="1752"/>
        </w:tabs>
        <w:jc w:val="center"/>
      </w:pPr>
      <w:r w:rsidRPr="00F52610">
        <w:rPr>
          <w:noProof/>
          <w:lang w:val="en-GB"/>
        </w:rPr>
        <w:drawing>
          <wp:inline distT="0" distB="0" distL="0" distR="0" wp14:anchorId="0A6C572D" wp14:editId="6A199211">
            <wp:extent cx="3931920" cy="2791980"/>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46122" cy="2802065"/>
                    </a:xfrm>
                    <a:prstGeom prst="rect">
                      <a:avLst/>
                    </a:prstGeom>
                  </pic:spPr>
                </pic:pic>
              </a:graphicData>
            </a:graphic>
          </wp:inline>
        </w:drawing>
      </w:r>
    </w:p>
    <w:p w14:paraId="1E84B898" w14:textId="3ED042A6" w:rsidR="00A85758" w:rsidRDefault="00A85758" w:rsidP="0024527C">
      <w:pPr>
        <w:pStyle w:val="Caption"/>
        <w:jc w:val="center"/>
      </w:pPr>
      <w:r>
        <w:t xml:space="preserve">Figure </w:t>
      </w:r>
      <w:r w:rsidR="00290626">
        <w:fldChar w:fldCharType="begin"/>
      </w:r>
      <w:r w:rsidR="00290626">
        <w:instrText xml:space="preserve"> SEQ Figure \* ARABIC </w:instrText>
      </w:r>
      <w:r w:rsidR="00290626">
        <w:fldChar w:fldCharType="separate"/>
      </w:r>
      <w:r w:rsidR="00E84EC6">
        <w:rPr>
          <w:noProof/>
        </w:rPr>
        <w:t>4</w:t>
      </w:r>
      <w:r w:rsidR="00290626">
        <w:rPr>
          <w:noProof/>
        </w:rPr>
        <w:fldChar w:fldCharType="end"/>
      </w:r>
      <w:r>
        <w:t xml:space="preserve"> Frequency estimation error </w:t>
      </w:r>
      <w:r w:rsidR="0024527C">
        <w:t>(SNR is measured for the UE of lower power)</w:t>
      </w:r>
    </w:p>
    <w:p w14:paraId="39FE6472" w14:textId="0222D652" w:rsidR="00FD58EE" w:rsidRPr="0031028E" w:rsidRDefault="00FD58EE" w:rsidP="00D5483F">
      <w:pPr>
        <w:tabs>
          <w:tab w:val="left" w:pos="1752"/>
        </w:tabs>
        <w:rPr>
          <w:lang w:val="en-GB"/>
        </w:rPr>
      </w:pPr>
      <w:r>
        <w:rPr>
          <w:lang w:val="en-GB"/>
        </w:rPr>
        <w:t xml:space="preserve">As can be observed, </w:t>
      </w:r>
      <w:r w:rsidR="006029E0">
        <w:rPr>
          <w:lang w:val="en-GB"/>
        </w:rPr>
        <w:t xml:space="preserve">even with SNR=-9 dB, the </w:t>
      </w:r>
      <w:r w:rsidR="006F5115">
        <w:rPr>
          <w:lang w:val="en-GB"/>
        </w:rPr>
        <w:t xml:space="preserve">probability of </w:t>
      </w:r>
      <w:r w:rsidR="00FB065F">
        <w:rPr>
          <w:lang w:val="en-GB"/>
        </w:rPr>
        <w:t xml:space="preserve">delay estimation </w:t>
      </w:r>
      <w:r w:rsidR="00A476F3">
        <w:rPr>
          <w:lang w:val="en-GB"/>
        </w:rPr>
        <w:t xml:space="preserve">error </w:t>
      </w:r>
      <w:r w:rsidR="00EA28B3">
        <w:rPr>
          <w:lang w:val="en-GB"/>
        </w:rPr>
        <w:t>within</w:t>
      </w:r>
      <w:r w:rsidR="002608D7">
        <w:rPr>
          <w:lang w:val="en-GB"/>
        </w:rPr>
        <w:t xml:space="preserve"> </w:t>
      </w:r>
      <w:r w:rsidR="003E105F">
        <w:rPr>
          <w:lang w:val="en-GB"/>
        </w:rPr>
        <w:t>1</w:t>
      </w:r>
      <w:r w:rsidR="00EA28B3">
        <w:rPr>
          <w:lang w:val="en-GB"/>
        </w:rPr>
        <w:t xml:space="preserve"> </w:t>
      </w:r>
      <w:r w:rsidR="00CD6356">
        <w:rPr>
          <w:rFonts w:ascii="Symbol" w:hAnsi="Symbol"/>
          <w:lang w:val="en-GB"/>
        </w:rPr>
        <w:t></w:t>
      </w:r>
      <w:r w:rsidR="00EA28B3">
        <w:rPr>
          <w:lang w:val="en-GB"/>
        </w:rPr>
        <w:t xml:space="preserve">s (about </w:t>
      </w:r>
      <w:r w:rsidR="003E105F">
        <w:rPr>
          <w:lang w:val="en-GB"/>
        </w:rPr>
        <w:t>1</w:t>
      </w:r>
      <w:r w:rsidR="00EA28B3">
        <w:rPr>
          <w:lang w:val="en-GB"/>
        </w:rPr>
        <w:t xml:space="preserve"> Tc) is </w:t>
      </w:r>
      <w:r w:rsidR="00E768C7">
        <w:rPr>
          <w:lang w:val="en-GB"/>
        </w:rPr>
        <w:t>94%</w:t>
      </w:r>
      <w:r w:rsidR="00EA5885">
        <w:rPr>
          <w:lang w:val="en-GB"/>
        </w:rPr>
        <w:t xml:space="preserve"> and the probability of </w:t>
      </w:r>
      <w:r w:rsidR="0066138B">
        <w:rPr>
          <w:lang w:val="en-GB"/>
        </w:rPr>
        <w:t xml:space="preserve">frequency estimation error within </w:t>
      </w:r>
      <w:r w:rsidR="003E105F">
        <w:rPr>
          <w:lang w:val="en-GB"/>
        </w:rPr>
        <w:t>1.25</w:t>
      </w:r>
      <w:r w:rsidR="0066138B">
        <w:rPr>
          <w:lang w:val="en-GB"/>
        </w:rPr>
        <w:t xml:space="preserve"> kHz is </w:t>
      </w:r>
      <w:r w:rsidR="00C42A70">
        <w:rPr>
          <w:lang w:val="en-GB"/>
        </w:rPr>
        <w:t xml:space="preserve">more than 97%. </w:t>
      </w:r>
      <w:r w:rsidR="00706E67">
        <w:rPr>
          <w:lang w:val="en-GB"/>
        </w:rPr>
        <w:t xml:space="preserve"> In summary, </w:t>
      </w:r>
      <w:r w:rsidR="00990621">
        <w:rPr>
          <w:lang w:val="en-GB"/>
        </w:rPr>
        <w:t>we have the following observation</w:t>
      </w:r>
      <w:r w:rsidR="00627E5A">
        <w:rPr>
          <w:lang w:val="en-GB"/>
        </w:rPr>
        <w:t>.</w:t>
      </w:r>
    </w:p>
    <w:p w14:paraId="27A72B63" w14:textId="0C94E45B" w:rsidR="00627E5A" w:rsidRPr="0031028E" w:rsidRDefault="00627E5A" w:rsidP="00D5483F">
      <w:pPr>
        <w:tabs>
          <w:tab w:val="left" w:pos="1752"/>
        </w:tabs>
        <w:rPr>
          <w:lang w:val="en-GB"/>
        </w:rPr>
      </w:pPr>
      <w:r w:rsidRPr="0031028E">
        <w:rPr>
          <w:b/>
          <w:lang w:val="en-GB"/>
        </w:rPr>
        <w:t>Observation 1:</w:t>
      </w:r>
      <w:r w:rsidRPr="0031028E">
        <w:rPr>
          <w:lang w:val="en-GB"/>
        </w:rPr>
        <w:t xml:space="preserve"> </w:t>
      </w:r>
      <w:r w:rsidR="006A1F6B" w:rsidRPr="0031028E">
        <w:rPr>
          <w:b/>
          <w:lang w:val="en-GB"/>
        </w:rPr>
        <w:t>The</w:t>
      </w:r>
      <w:r w:rsidR="00FC57D1" w:rsidRPr="0031028E">
        <w:rPr>
          <w:b/>
          <w:lang w:val="en-GB"/>
        </w:rPr>
        <w:t xml:space="preserve"> 2-rooted PRACH preamble</w:t>
      </w:r>
      <w:r w:rsidR="00597205" w:rsidRPr="0031028E">
        <w:rPr>
          <w:b/>
          <w:lang w:val="en-GB"/>
        </w:rPr>
        <w:t xml:space="preserve"> design</w:t>
      </w:r>
      <w:r w:rsidR="006A1F6B" w:rsidRPr="0031028E">
        <w:rPr>
          <w:b/>
          <w:lang w:val="en-GB"/>
        </w:rPr>
        <w:t xml:space="preserve"> allows </w:t>
      </w:r>
      <w:r w:rsidR="003658BE" w:rsidRPr="0031028E">
        <w:rPr>
          <w:b/>
          <w:lang w:val="en-GB"/>
        </w:rPr>
        <w:t xml:space="preserve">estimation of delay up to the CP duration and </w:t>
      </w:r>
      <w:r w:rsidR="00C56835" w:rsidRPr="0031028E">
        <w:rPr>
          <w:b/>
          <w:lang w:val="en-GB"/>
        </w:rPr>
        <w:t>frequency offset up to half of the preamble bandwidth</w:t>
      </w:r>
      <w:r w:rsidR="006555BB" w:rsidRPr="0031028E">
        <w:rPr>
          <w:b/>
          <w:lang w:val="en-GB"/>
        </w:rPr>
        <w:t>.</w:t>
      </w:r>
    </w:p>
    <w:p w14:paraId="2ECFCD9E" w14:textId="77777777" w:rsidR="00990621" w:rsidRDefault="00990621" w:rsidP="00D5483F">
      <w:pPr>
        <w:tabs>
          <w:tab w:val="left" w:pos="1752"/>
        </w:tabs>
        <w:rPr>
          <w:lang w:val="en-GB"/>
        </w:rPr>
      </w:pPr>
    </w:p>
    <w:p w14:paraId="1D941026" w14:textId="43ABFF95" w:rsidR="00DC74F2" w:rsidRDefault="00D46DE8" w:rsidP="00D5483F">
      <w:pPr>
        <w:tabs>
          <w:tab w:val="left" w:pos="1752"/>
        </w:tabs>
        <w:rPr>
          <w:lang w:val="en-GB"/>
        </w:rPr>
      </w:pPr>
      <w:r>
        <w:rPr>
          <w:lang w:val="en-GB"/>
        </w:rPr>
        <w:t>Below, agreed evaluation cases are considered. For evaluation case 4, existing</w:t>
      </w:r>
      <w:r w:rsidR="008920D1">
        <w:rPr>
          <w:lang w:val="en-GB"/>
        </w:rPr>
        <w:t xml:space="preserve"> NR PRACH design works and will not be considered here. The </w:t>
      </w:r>
      <w:r w:rsidR="00DC74F2">
        <w:rPr>
          <w:lang w:val="en-GB"/>
        </w:rPr>
        <w:t>SNR values</w:t>
      </w:r>
      <w:r w:rsidR="008920D1">
        <w:rPr>
          <w:lang w:val="en-GB"/>
        </w:rPr>
        <w:t xml:space="preserve"> of evaluation cases </w:t>
      </w:r>
      <w:r w:rsidR="004D7D5A">
        <w:rPr>
          <w:lang w:val="en-GB"/>
        </w:rPr>
        <w:t xml:space="preserve">1 to 3 for LEO satellite </w:t>
      </w:r>
      <w:r w:rsidR="00DC74F2">
        <w:rPr>
          <w:lang w:val="en-GB"/>
        </w:rPr>
        <w:t>are calculated according to agreed link budget assumption for PRACH performance evaluation [1]</w:t>
      </w:r>
      <w:r w:rsidR="00794E9E">
        <w:rPr>
          <w:lang w:val="en-GB"/>
        </w:rPr>
        <w:t xml:space="preserve">. </w:t>
      </w:r>
      <w:r w:rsidR="00DB5728">
        <w:rPr>
          <w:lang w:val="en-GB"/>
        </w:rPr>
        <w:t xml:space="preserve">Assuming </w:t>
      </w:r>
      <w:r w:rsidR="002A19D6">
        <w:rPr>
          <w:lang w:val="en-GB"/>
        </w:rPr>
        <w:t xml:space="preserve">that </w:t>
      </w:r>
      <w:r w:rsidR="00DB5728">
        <w:rPr>
          <w:lang w:val="en-GB"/>
        </w:rPr>
        <w:t>the common delay and doppler</w:t>
      </w:r>
      <w:r w:rsidR="002A19D6">
        <w:rPr>
          <w:lang w:val="en-GB"/>
        </w:rPr>
        <w:t xml:space="preserve"> are to be compensated</w:t>
      </w:r>
      <w:r w:rsidR="00DB5728">
        <w:rPr>
          <w:lang w:val="en-GB"/>
        </w:rPr>
        <w:t xml:space="preserve">, </w:t>
      </w:r>
      <w:r w:rsidR="00575F2B">
        <w:rPr>
          <w:lang w:val="en-GB"/>
        </w:rPr>
        <w:t>i.e., the round trip delay and the Doppler shift</w:t>
      </w:r>
      <w:r w:rsidR="008700E7">
        <w:rPr>
          <w:lang w:val="en-GB"/>
        </w:rPr>
        <w:t xml:space="preserve"> due to satellite movement</w:t>
      </w:r>
      <w:r w:rsidR="00575F2B">
        <w:rPr>
          <w:lang w:val="en-GB"/>
        </w:rPr>
        <w:t xml:space="preserve"> at the beam </w:t>
      </w:r>
      <w:proofErr w:type="spellStart"/>
      <w:r w:rsidR="00575F2B">
        <w:rPr>
          <w:lang w:val="en-GB"/>
        </w:rPr>
        <w:t>center</w:t>
      </w:r>
      <w:proofErr w:type="spellEnd"/>
      <w:r w:rsidR="00DD3E4E">
        <w:rPr>
          <w:lang w:val="en-GB"/>
        </w:rPr>
        <w:t xml:space="preserve"> (</w:t>
      </w:r>
      <w:r w:rsidR="00687E7F">
        <w:rPr>
          <w:lang w:val="en-GB"/>
        </w:rPr>
        <w:t xml:space="preserve">ground location </w:t>
      </w:r>
      <w:r w:rsidR="00524565">
        <w:rPr>
          <w:lang w:val="en-GB"/>
        </w:rPr>
        <w:t>pointed by the bor</w:t>
      </w:r>
      <w:r w:rsidR="002B673B">
        <w:rPr>
          <w:lang w:val="en-GB"/>
        </w:rPr>
        <w:t>e</w:t>
      </w:r>
      <w:r w:rsidR="00524565">
        <w:rPr>
          <w:lang w:val="en-GB"/>
        </w:rPr>
        <w:t>sight</w:t>
      </w:r>
      <w:r w:rsidR="00687E7F">
        <w:rPr>
          <w:lang w:val="en-GB"/>
        </w:rPr>
        <w:t xml:space="preserve"> of the </w:t>
      </w:r>
      <w:r w:rsidR="00E44AF0">
        <w:rPr>
          <w:lang w:val="en-GB"/>
        </w:rPr>
        <w:t>beam)</w:t>
      </w:r>
      <w:r w:rsidR="002B673B">
        <w:rPr>
          <w:lang w:val="en-GB"/>
        </w:rPr>
        <w:t xml:space="preserve">, </w:t>
      </w:r>
      <w:r w:rsidR="002A19D6">
        <w:rPr>
          <w:lang w:val="en-GB"/>
        </w:rPr>
        <w:t xml:space="preserve">the </w:t>
      </w:r>
      <w:r w:rsidR="00B5648E">
        <w:rPr>
          <w:lang w:val="en-GB"/>
        </w:rPr>
        <w:t xml:space="preserve">maximal </w:t>
      </w:r>
      <w:r w:rsidR="00B26BE2">
        <w:rPr>
          <w:lang w:val="en-GB"/>
        </w:rPr>
        <w:t xml:space="preserve">differential </w:t>
      </w:r>
      <w:r w:rsidR="00C92E9F">
        <w:rPr>
          <w:lang w:val="en-GB"/>
        </w:rPr>
        <w:t xml:space="preserve"> </w:t>
      </w:r>
      <w:r w:rsidR="00B5648E">
        <w:rPr>
          <w:lang w:val="en-GB"/>
        </w:rPr>
        <w:t>delay</w:t>
      </w:r>
      <w:r w:rsidR="000A6F82">
        <w:rPr>
          <w:lang w:val="en-GB"/>
        </w:rPr>
        <w:t>s</w:t>
      </w:r>
      <w:r w:rsidR="00B26BE2">
        <w:rPr>
          <w:lang w:val="en-GB"/>
        </w:rPr>
        <w:t xml:space="preserve"> and </w:t>
      </w:r>
      <w:r w:rsidR="00C92E9F">
        <w:rPr>
          <w:lang w:val="en-GB"/>
        </w:rPr>
        <w:t>the maximal</w:t>
      </w:r>
      <w:r w:rsidR="00B26BE2">
        <w:rPr>
          <w:lang w:val="en-GB"/>
        </w:rPr>
        <w:t xml:space="preserve"> differ</w:t>
      </w:r>
      <w:r w:rsidR="000A6F82">
        <w:rPr>
          <w:lang w:val="en-GB"/>
        </w:rPr>
        <w:t xml:space="preserve">ential </w:t>
      </w:r>
      <w:r w:rsidR="00C92E9F">
        <w:rPr>
          <w:lang w:val="en-GB"/>
        </w:rPr>
        <w:t xml:space="preserve"> </w:t>
      </w:r>
      <w:r w:rsidR="006E1FBC">
        <w:rPr>
          <w:lang w:val="en-GB"/>
        </w:rPr>
        <w:t>Doppler shift</w:t>
      </w:r>
      <w:r w:rsidR="000A6F82">
        <w:rPr>
          <w:lang w:val="en-GB"/>
        </w:rPr>
        <w:t>s</w:t>
      </w:r>
      <w:r w:rsidR="00FE70A5">
        <w:rPr>
          <w:lang w:val="en-GB"/>
        </w:rPr>
        <w:t xml:space="preserve">, and the associated maximal UL </w:t>
      </w:r>
      <w:r w:rsidR="00480570">
        <w:rPr>
          <w:lang w:val="en-GB"/>
        </w:rPr>
        <w:t xml:space="preserve">frequency offset including </w:t>
      </w:r>
      <w:r w:rsidR="004B58F8">
        <w:rPr>
          <w:lang w:val="en-GB"/>
        </w:rPr>
        <w:t>UE movement and residual frequency offset after synchronization</w:t>
      </w:r>
      <w:r w:rsidR="00162C7A">
        <w:rPr>
          <w:lang w:val="en-GB"/>
        </w:rPr>
        <w:t xml:space="preserve"> are listed in Table 2 for S band and Table 3 for Ka band, respectively. </w:t>
      </w:r>
    </w:p>
    <w:p w14:paraId="6032A142" w14:textId="5BBC3F0E" w:rsidR="00315FDB" w:rsidRDefault="00315FDB" w:rsidP="00315FDB">
      <w:pPr>
        <w:pStyle w:val="Caption"/>
        <w:keepNext/>
      </w:pPr>
      <w:r>
        <w:t xml:space="preserve">Table </w:t>
      </w:r>
      <w:r w:rsidR="00290626">
        <w:fldChar w:fldCharType="begin"/>
      </w:r>
      <w:r w:rsidR="00290626">
        <w:instrText xml:space="preserve"> SEQ Table \* ARABIC </w:instrText>
      </w:r>
      <w:r w:rsidR="00290626">
        <w:fldChar w:fldCharType="separate"/>
      </w:r>
      <w:r w:rsidR="006B4CDC">
        <w:rPr>
          <w:noProof/>
        </w:rPr>
        <w:t>2</w:t>
      </w:r>
      <w:r w:rsidR="00290626">
        <w:rPr>
          <w:noProof/>
        </w:rPr>
        <w:fldChar w:fldCharType="end"/>
      </w:r>
      <w:r>
        <w:t>. S</w:t>
      </w:r>
      <w:r w:rsidR="005408A5">
        <w:t xml:space="preserve">-band </w:t>
      </w:r>
      <w:r w:rsidR="004B7976">
        <w:t xml:space="preserve">link budget and </w:t>
      </w:r>
      <w:r w:rsidR="00261241">
        <w:t xml:space="preserve">maximal </w:t>
      </w:r>
      <w:r w:rsidR="004B7976">
        <w:t xml:space="preserve">PRACH delay and </w:t>
      </w:r>
      <w:r w:rsidR="00261241">
        <w:t>frequency offset</w:t>
      </w:r>
      <w:r w:rsidR="002F367E">
        <w:t xml:space="preserve"> (UE speed=3</w:t>
      </w:r>
      <w:r w:rsidR="004D1E22">
        <w:t xml:space="preserve"> </w:t>
      </w:r>
      <w:r w:rsidR="002F367E">
        <w:t>km/h)</w:t>
      </w:r>
      <w:r w:rsidR="00261241">
        <w:t>.</w:t>
      </w:r>
    </w:p>
    <w:tbl>
      <w:tblPr>
        <w:tblStyle w:val="TableGrid"/>
        <w:tblW w:w="0" w:type="auto"/>
        <w:tblLook w:val="04A0" w:firstRow="1" w:lastRow="0" w:firstColumn="1" w:lastColumn="0" w:noHBand="0" w:noVBand="1"/>
      </w:tblPr>
      <w:tblGrid>
        <w:gridCol w:w="2605"/>
        <w:gridCol w:w="1839"/>
        <w:gridCol w:w="1839"/>
        <w:gridCol w:w="1839"/>
        <w:gridCol w:w="1840"/>
      </w:tblGrid>
      <w:tr w:rsidR="00310BF1" w14:paraId="24827873" w14:textId="39D47CD7" w:rsidTr="00111FB2">
        <w:tc>
          <w:tcPr>
            <w:tcW w:w="2605" w:type="dxa"/>
          </w:tcPr>
          <w:p w14:paraId="74326AD1" w14:textId="4CD06227" w:rsidR="00310BF1" w:rsidRPr="00674EFD" w:rsidRDefault="00310BF1" w:rsidP="00D5483F">
            <w:pPr>
              <w:tabs>
                <w:tab w:val="left" w:pos="1752"/>
              </w:tabs>
              <w:rPr>
                <w:b/>
                <w:lang w:val="en-GB"/>
              </w:rPr>
            </w:pPr>
            <w:r w:rsidRPr="00674EFD">
              <w:rPr>
                <w:b/>
                <w:lang w:val="en-GB"/>
              </w:rPr>
              <w:t>S</w:t>
            </w:r>
            <w:r w:rsidR="00DF52C8" w:rsidRPr="00674EFD">
              <w:rPr>
                <w:b/>
                <w:lang w:val="en-GB"/>
              </w:rPr>
              <w:t>-</w:t>
            </w:r>
            <w:r w:rsidRPr="00674EFD">
              <w:rPr>
                <w:b/>
                <w:lang w:val="en-GB"/>
              </w:rPr>
              <w:t>Band Scenarios</w:t>
            </w:r>
          </w:p>
        </w:tc>
        <w:tc>
          <w:tcPr>
            <w:tcW w:w="1839" w:type="dxa"/>
          </w:tcPr>
          <w:p w14:paraId="4D38D434" w14:textId="6199AD72" w:rsidR="00310BF1" w:rsidRPr="00674EFD" w:rsidRDefault="00310BF1" w:rsidP="00D5483F">
            <w:pPr>
              <w:tabs>
                <w:tab w:val="left" w:pos="1752"/>
              </w:tabs>
              <w:rPr>
                <w:b/>
                <w:lang w:val="en-GB"/>
              </w:rPr>
            </w:pPr>
            <w:r w:rsidRPr="00674EFD">
              <w:rPr>
                <w:b/>
                <w:lang w:val="en-GB"/>
              </w:rPr>
              <w:t>Link Budget SNR (dB)</w:t>
            </w:r>
          </w:p>
        </w:tc>
        <w:tc>
          <w:tcPr>
            <w:tcW w:w="1839" w:type="dxa"/>
          </w:tcPr>
          <w:p w14:paraId="1831A789" w14:textId="5A0F9B49" w:rsidR="00310BF1" w:rsidRPr="00674EFD" w:rsidRDefault="00310BF1" w:rsidP="00D5483F">
            <w:pPr>
              <w:tabs>
                <w:tab w:val="left" w:pos="1752"/>
              </w:tabs>
              <w:rPr>
                <w:b/>
                <w:lang w:val="en-GB"/>
              </w:rPr>
            </w:pPr>
            <w:r w:rsidRPr="00674EFD">
              <w:rPr>
                <w:b/>
                <w:lang w:val="en-GB"/>
              </w:rPr>
              <w:t>Maximal Delay (</w:t>
            </w:r>
            <w:r w:rsidRPr="00674EFD">
              <w:rPr>
                <w:rFonts w:ascii="Symbol" w:hAnsi="Symbol"/>
                <w:b/>
                <w:lang w:val="en-GB"/>
              </w:rPr>
              <w:t></w:t>
            </w:r>
            <w:r w:rsidRPr="00674EFD">
              <w:rPr>
                <w:b/>
                <w:lang w:val="en-GB"/>
              </w:rPr>
              <w:t>s)</w:t>
            </w:r>
          </w:p>
        </w:tc>
        <w:tc>
          <w:tcPr>
            <w:tcW w:w="1839" w:type="dxa"/>
          </w:tcPr>
          <w:p w14:paraId="43F4E1AD" w14:textId="2EBCFF69" w:rsidR="00310BF1" w:rsidRPr="00674EFD" w:rsidRDefault="00310BF1" w:rsidP="00D5483F">
            <w:pPr>
              <w:tabs>
                <w:tab w:val="left" w:pos="1752"/>
              </w:tabs>
              <w:rPr>
                <w:b/>
                <w:lang w:val="en-GB"/>
              </w:rPr>
            </w:pPr>
            <w:r w:rsidRPr="00674EFD">
              <w:rPr>
                <w:b/>
                <w:lang w:val="en-GB"/>
              </w:rPr>
              <w:t>Maximal Doppler Shift (ppm)</w:t>
            </w:r>
          </w:p>
        </w:tc>
        <w:tc>
          <w:tcPr>
            <w:tcW w:w="1840" w:type="dxa"/>
          </w:tcPr>
          <w:p w14:paraId="27C62524" w14:textId="14F004A3" w:rsidR="00310BF1" w:rsidRPr="00674EFD" w:rsidRDefault="00B071AF" w:rsidP="00D5483F">
            <w:pPr>
              <w:tabs>
                <w:tab w:val="left" w:pos="1752"/>
              </w:tabs>
              <w:rPr>
                <w:b/>
                <w:lang w:val="en-GB"/>
              </w:rPr>
            </w:pPr>
            <w:r w:rsidRPr="00674EFD">
              <w:rPr>
                <w:b/>
                <w:lang w:val="en-GB"/>
              </w:rPr>
              <w:t>Maximal UL FO (ppm)</w:t>
            </w:r>
          </w:p>
        </w:tc>
      </w:tr>
      <w:tr w:rsidR="00310BF1" w14:paraId="489FAAB8" w14:textId="2784F4DE" w:rsidTr="00111FB2">
        <w:tc>
          <w:tcPr>
            <w:tcW w:w="2605" w:type="dxa"/>
          </w:tcPr>
          <w:p w14:paraId="3C539C02" w14:textId="72FFA7A9"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90</w:t>
            </w:r>
            <w:r w:rsidRPr="00C377B8">
              <w:rPr>
                <w:vertAlign w:val="superscript"/>
                <w:lang w:val="en-GB"/>
              </w:rPr>
              <w:t>0</w:t>
            </w:r>
          </w:p>
        </w:tc>
        <w:tc>
          <w:tcPr>
            <w:tcW w:w="1839" w:type="dxa"/>
          </w:tcPr>
          <w:p w14:paraId="6E94D676" w14:textId="69EFC1CD" w:rsidR="00310BF1" w:rsidRDefault="00310BF1" w:rsidP="00D5483F">
            <w:pPr>
              <w:tabs>
                <w:tab w:val="left" w:pos="1752"/>
              </w:tabs>
              <w:rPr>
                <w:lang w:val="en-GB"/>
              </w:rPr>
            </w:pPr>
            <w:r>
              <w:rPr>
                <w:lang w:val="en-GB"/>
              </w:rPr>
              <w:t>-2.5</w:t>
            </w:r>
          </w:p>
        </w:tc>
        <w:tc>
          <w:tcPr>
            <w:tcW w:w="1839" w:type="dxa"/>
          </w:tcPr>
          <w:p w14:paraId="5EF44F9F" w14:textId="47FCEE03" w:rsidR="00310BF1" w:rsidRDefault="00310BF1" w:rsidP="00D5483F">
            <w:pPr>
              <w:tabs>
                <w:tab w:val="left" w:pos="1752"/>
              </w:tabs>
              <w:rPr>
                <w:lang w:val="en-GB"/>
              </w:rPr>
            </w:pPr>
            <w:r>
              <w:rPr>
                <w:lang w:val="en-GB"/>
              </w:rPr>
              <w:t>13</w:t>
            </w:r>
          </w:p>
        </w:tc>
        <w:tc>
          <w:tcPr>
            <w:tcW w:w="1839" w:type="dxa"/>
          </w:tcPr>
          <w:p w14:paraId="5D9F702F" w14:textId="5E8BE019" w:rsidR="00310BF1" w:rsidRDefault="00310BF1" w:rsidP="00D5483F">
            <w:pPr>
              <w:tabs>
                <w:tab w:val="left" w:pos="1752"/>
              </w:tabs>
              <w:rPr>
                <w:lang w:val="en-GB"/>
              </w:rPr>
            </w:pPr>
            <w:r>
              <w:rPr>
                <w:lang w:val="en-GB"/>
              </w:rPr>
              <w:t>1.94</w:t>
            </w:r>
          </w:p>
        </w:tc>
        <w:tc>
          <w:tcPr>
            <w:tcW w:w="1840" w:type="dxa"/>
          </w:tcPr>
          <w:p w14:paraId="32B2C290" w14:textId="4F3BA128" w:rsidR="00310BF1" w:rsidRDefault="0041162B" w:rsidP="00D5483F">
            <w:pPr>
              <w:tabs>
                <w:tab w:val="left" w:pos="1752"/>
              </w:tabs>
              <w:rPr>
                <w:lang w:val="en-GB"/>
              </w:rPr>
            </w:pPr>
            <w:r>
              <w:rPr>
                <w:lang w:val="en-GB"/>
              </w:rPr>
              <w:t>3.99</w:t>
            </w:r>
          </w:p>
        </w:tc>
      </w:tr>
      <w:tr w:rsidR="00310BF1" w14:paraId="37BEB76A" w14:textId="27F0003F" w:rsidTr="00111FB2">
        <w:tc>
          <w:tcPr>
            <w:tcW w:w="2605" w:type="dxa"/>
          </w:tcPr>
          <w:p w14:paraId="3065210C" w14:textId="18AB9FA4"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45</w:t>
            </w:r>
            <w:r w:rsidRPr="00C377B8">
              <w:rPr>
                <w:vertAlign w:val="superscript"/>
                <w:lang w:val="en-GB"/>
              </w:rPr>
              <w:t>0</w:t>
            </w:r>
          </w:p>
        </w:tc>
        <w:tc>
          <w:tcPr>
            <w:tcW w:w="1839" w:type="dxa"/>
          </w:tcPr>
          <w:p w14:paraId="32B198C9" w14:textId="7C42DAFA" w:rsidR="00310BF1" w:rsidRDefault="00310BF1" w:rsidP="00D5483F">
            <w:pPr>
              <w:tabs>
                <w:tab w:val="left" w:pos="1752"/>
              </w:tabs>
              <w:rPr>
                <w:lang w:val="en-GB"/>
              </w:rPr>
            </w:pPr>
            <w:r>
              <w:rPr>
                <w:lang w:val="en-GB"/>
              </w:rPr>
              <w:t>-5.2</w:t>
            </w:r>
          </w:p>
        </w:tc>
        <w:tc>
          <w:tcPr>
            <w:tcW w:w="1839" w:type="dxa"/>
          </w:tcPr>
          <w:p w14:paraId="623F1F2C" w14:textId="03E773F6" w:rsidR="00310BF1" w:rsidRDefault="00EB4848" w:rsidP="00D5483F">
            <w:pPr>
              <w:tabs>
                <w:tab w:val="left" w:pos="1752"/>
              </w:tabs>
              <w:rPr>
                <w:lang w:val="en-GB"/>
              </w:rPr>
            </w:pPr>
            <w:r>
              <w:rPr>
                <w:lang w:val="en-GB"/>
              </w:rPr>
              <w:t>850</w:t>
            </w:r>
          </w:p>
        </w:tc>
        <w:tc>
          <w:tcPr>
            <w:tcW w:w="1839" w:type="dxa"/>
          </w:tcPr>
          <w:p w14:paraId="2A9BD81E" w14:textId="2A7A2B54" w:rsidR="00310BF1" w:rsidRDefault="00310BF1" w:rsidP="00D5483F">
            <w:pPr>
              <w:tabs>
                <w:tab w:val="left" w:pos="1752"/>
              </w:tabs>
              <w:rPr>
                <w:lang w:val="en-GB"/>
              </w:rPr>
            </w:pPr>
            <w:r>
              <w:rPr>
                <w:lang w:val="en-GB"/>
              </w:rPr>
              <w:t>1.53</w:t>
            </w:r>
          </w:p>
        </w:tc>
        <w:tc>
          <w:tcPr>
            <w:tcW w:w="1840" w:type="dxa"/>
          </w:tcPr>
          <w:p w14:paraId="3D46391E" w14:textId="2B0BCE41" w:rsidR="00310BF1" w:rsidRDefault="0041162B" w:rsidP="00D5483F">
            <w:pPr>
              <w:tabs>
                <w:tab w:val="left" w:pos="1752"/>
              </w:tabs>
              <w:rPr>
                <w:lang w:val="en-GB"/>
              </w:rPr>
            </w:pPr>
            <w:r>
              <w:rPr>
                <w:lang w:val="en-GB"/>
              </w:rPr>
              <w:t>3.17</w:t>
            </w:r>
          </w:p>
        </w:tc>
      </w:tr>
      <w:tr w:rsidR="00310BF1" w14:paraId="60BFA999" w14:textId="3B2E6195" w:rsidTr="00111FB2">
        <w:tc>
          <w:tcPr>
            <w:tcW w:w="2605" w:type="dxa"/>
          </w:tcPr>
          <w:p w14:paraId="2A8F200C" w14:textId="40107978" w:rsidR="00310BF1" w:rsidRDefault="00310BF1" w:rsidP="00D5483F">
            <w:pPr>
              <w:tabs>
                <w:tab w:val="left" w:pos="1752"/>
              </w:tabs>
              <w:rPr>
                <w:lang w:val="en-GB"/>
              </w:rPr>
            </w:pPr>
            <w:r>
              <w:rPr>
                <w:lang w:val="en-GB"/>
              </w:rPr>
              <w:t>600 km</w:t>
            </w:r>
            <w:r w:rsidR="008F52D5">
              <w:rPr>
                <w:lang w:val="en-GB"/>
              </w:rPr>
              <w:t xml:space="preserve">, </w:t>
            </w:r>
            <w:r>
              <w:rPr>
                <w:lang w:val="en-GB"/>
              </w:rPr>
              <w:t>elevation angle 30</w:t>
            </w:r>
            <w:r w:rsidRPr="00C377B8">
              <w:rPr>
                <w:vertAlign w:val="superscript"/>
                <w:lang w:val="en-GB"/>
              </w:rPr>
              <w:t>0</w:t>
            </w:r>
          </w:p>
        </w:tc>
        <w:tc>
          <w:tcPr>
            <w:tcW w:w="1839" w:type="dxa"/>
          </w:tcPr>
          <w:p w14:paraId="4FCD2B39" w14:textId="35B14C73" w:rsidR="00310BF1" w:rsidRDefault="00310BF1" w:rsidP="00D5483F">
            <w:pPr>
              <w:tabs>
                <w:tab w:val="left" w:pos="1752"/>
              </w:tabs>
              <w:rPr>
                <w:lang w:val="en-GB"/>
              </w:rPr>
            </w:pPr>
            <w:r>
              <w:rPr>
                <w:lang w:val="en-GB"/>
              </w:rPr>
              <w:t>-7.6</w:t>
            </w:r>
          </w:p>
        </w:tc>
        <w:tc>
          <w:tcPr>
            <w:tcW w:w="1839" w:type="dxa"/>
          </w:tcPr>
          <w:p w14:paraId="0D0012C3" w14:textId="7FD34DE5" w:rsidR="00310BF1" w:rsidRDefault="00100EB8" w:rsidP="00D5483F">
            <w:pPr>
              <w:tabs>
                <w:tab w:val="left" w:pos="1752"/>
              </w:tabs>
              <w:rPr>
                <w:lang w:val="en-GB"/>
              </w:rPr>
            </w:pPr>
            <w:r>
              <w:rPr>
                <w:lang w:val="en-GB"/>
              </w:rPr>
              <w:t>1987</w:t>
            </w:r>
          </w:p>
        </w:tc>
        <w:tc>
          <w:tcPr>
            <w:tcW w:w="1839" w:type="dxa"/>
          </w:tcPr>
          <w:p w14:paraId="56DC6947" w14:textId="5BBA0250" w:rsidR="00310BF1" w:rsidRDefault="00310BF1" w:rsidP="00D5483F">
            <w:pPr>
              <w:tabs>
                <w:tab w:val="left" w:pos="1752"/>
              </w:tabs>
              <w:rPr>
                <w:lang w:val="en-GB"/>
              </w:rPr>
            </w:pPr>
            <w:r>
              <w:rPr>
                <w:lang w:val="en-GB"/>
              </w:rPr>
              <w:t>1.26</w:t>
            </w:r>
          </w:p>
        </w:tc>
        <w:tc>
          <w:tcPr>
            <w:tcW w:w="1840" w:type="dxa"/>
          </w:tcPr>
          <w:p w14:paraId="7D6272E8" w14:textId="1C0CB226" w:rsidR="00310BF1" w:rsidRDefault="0041162B" w:rsidP="00D5483F">
            <w:pPr>
              <w:tabs>
                <w:tab w:val="left" w:pos="1752"/>
              </w:tabs>
              <w:rPr>
                <w:lang w:val="en-GB"/>
              </w:rPr>
            </w:pPr>
            <w:r>
              <w:rPr>
                <w:lang w:val="en-GB"/>
              </w:rPr>
              <w:t>2.63</w:t>
            </w:r>
          </w:p>
        </w:tc>
      </w:tr>
      <w:tr w:rsidR="00310BF1" w14:paraId="2376CB48" w14:textId="54AC47F0" w:rsidTr="00111FB2">
        <w:tc>
          <w:tcPr>
            <w:tcW w:w="2605" w:type="dxa"/>
          </w:tcPr>
          <w:p w14:paraId="33DA467F" w14:textId="44AB43D3" w:rsidR="00310BF1" w:rsidRDefault="00310BF1" w:rsidP="00D5483F">
            <w:pPr>
              <w:tabs>
                <w:tab w:val="left" w:pos="1752"/>
              </w:tabs>
              <w:rPr>
                <w:lang w:val="en-GB"/>
              </w:rPr>
            </w:pPr>
            <w:r>
              <w:rPr>
                <w:lang w:val="en-GB"/>
              </w:rPr>
              <w:t>1200 km</w:t>
            </w:r>
            <w:r w:rsidR="008F52D5">
              <w:rPr>
                <w:lang w:val="en-GB"/>
              </w:rPr>
              <w:t xml:space="preserve">, </w:t>
            </w:r>
            <w:r>
              <w:rPr>
                <w:lang w:val="en-GB"/>
              </w:rPr>
              <w:t>elevation angle 90</w:t>
            </w:r>
            <w:r w:rsidRPr="00C377B8">
              <w:rPr>
                <w:vertAlign w:val="superscript"/>
                <w:lang w:val="en-GB"/>
              </w:rPr>
              <w:t>0</w:t>
            </w:r>
          </w:p>
        </w:tc>
        <w:tc>
          <w:tcPr>
            <w:tcW w:w="1839" w:type="dxa"/>
          </w:tcPr>
          <w:p w14:paraId="57CF4FE6" w14:textId="469B0C53" w:rsidR="00310BF1" w:rsidRDefault="00310BF1" w:rsidP="00D5483F">
            <w:pPr>
              <w:tabs>
                <w:tab w:val="left" w:pos="1752"/>
              </w:tabs>
              <w:rPr>
                <w:lang w:val="en-GB"/>
              </w:rPr>
            </w:pPr>
            <w:r>
              <w:rPr>
                <w:lang w:val="en-GB"/>
              </w:rPr>
              <w:t>-8.6</w:t>
            </w:r>
          </w:p>
        </w:tc>
        <w:tc>
          <w:tcPr>
            <w:tcW w:w="1839" w:type="dxa"/>
          </w:tcPr>
          <w:p w14:paraId="47391B9F" w14:textId="2318120C" w:rsidR="00310BF1" w:rsidRDefault="00310BF1" w:rsidP="00D5483F">
            <w:pPr>
              <w:tabs>
                <w:tab w:val="left" w:pos="1752"/>
              </w:tabs>
              <w:rPr>
                <w:lang w:val="en-GB"/>
              </w:rPr>
            </w:pPr>
            <w:r>
              <w:rPr>
                <w:lang w:val="en-GB"/>
              </w:rPr>
              <w:t>28</w:t>
            </w:r>
          </w:p>
        </w:tc>
        <w:tc>
          <w:tcPr>
            <w:tcW w:w="1839" w:type="dxa"/>
          </w:tcPr>
          <w:p w14:paraId="74E58045" w14:textId="38BE22CD" w:rsidR="00310BF1" w:rsidRDefault="00310BF1" w:rsidP="00D5483F">
            <w:pPr>
              <w:tabs>
                <w:tab w:val="left" w:pos="1752"/>
              </w:tabs>
              <w:rPr>
                <w:lang w:val="en-GB"/>
              </w:rPr>
            </w:pPr>
            <w:r>
              <w:rPr>
                <w:lang w:val="en-GB"/>
              </w:rPr>
              <w:t>1.86</w:t>
            </w:r>
          </w:p>
        </w:tc>
        <w:tc>
          <w:tcPr>
            <w:tcW w:w="1840" w:type="dxa"/>
          </w:tcPr>
          <w:p w14:paraId="70509847" w14:textId="5BD8F56A" w:rsidR="00310BF1" w:rsidRDefault="0041162B" w:rsidP="00D5483F">
            <w:pPr>
              <w:tabs>
                <w:tab w:val="left" w:pos="1752"/>
              </w:tabs>
              <w:rPr>
                <w:lang w:val="en-GB"/>
              </w:rPr>
            </w:pPr>
            <w:r>
              <w:rPr>
                <w:lang w:val="en-GB"/>
              </w:rPr>
              <w:t>3.</w:t>
            </w:r>
            <w:r w:rsidR="004726D7">
              <w:rPr>
                <w:lang w:val="en-GB"/>
              </w:rPr>
              <w:t>83</w:t>
            </w:r>
          </w:p>
        </w:tc>
      </w:tr>
      <w:tr w:rsidR="00310BF1" w14:paraId="1517D218" w14:textId="4A831599" w:rsidTr="00111FB2">
        <w:tc>
          <w:tcPr>
            <w:tcW w:w="2605" w:type="dxa"/>
          </w:tcPr>
          <w:p w14:paraId="1F615882" w14:textId="2C6ACA5D" w:rsidR="00310BF1" w:rsidRDefault="00310BF1" w:rsidP="00D5483F">
            <w:pPr>
              <w:tabs>
                <w:tab w:val="left" w:pos="1752"/>
              </w:tabs>
              <w:rPr>
                <w:lang w:val="en-GB"/>
              </w:rPr>
            </w:pPr>
            <w:r>
              <w:rPr>
                <w:lang w:val="en-GB"/>
              </w:rPr>
              <w:t>1200 km</w:t>
            </w:r>
            <w:r w:rsidR="008F52D5">
              <w:rPr>
                <w:lang w:val="en-GB"/>
              </w:rPr>
              <w:t xml:space="preserve">, </w:t>
            </w:r>
            <w:r>
              <w:rPr>
                <w:lang w:val="en-GB"/>
              </w:rPr>
              <w:t>elevation angle 45</w:t>
            </w:r>
            <w:r w:rsidRPr="00C377B8">
              <w:rPr>
                <w:vertAlign w:val="superscript"/>
                <w:lang w:val="en-GB"/>
              </w:rPr>
              <w:t>0</w:t>
            </w:r>
          </w:p>
        </w:tc>
        <w:tc>
          <w:tcPr>
            <w:tcW w:w="1839" w:type="dxa"/>
          </w:tcPr>
          <w:p w14:paraId="748D3469" w14:textId="51209264" w:rsidR="00310BF1" w:rsidRDefault="00310BF1" w:rsidP="00D5483F">
            <w:pPr>
              <w:tabs>
                <w:tab w:val="left" w:pos="1752"/>
              </w:tabs>
              <w:rPr>
                <w:lang w:val="en-GB"/>
              </w:rPr>
            </w:pPr>
            <w:r>
              <w:rPr>
                <w:lang w:val="en-GB"/>
              </w:rPr>
              <w:t>-10.9</w:t>
            </w:r>
          </w:p>
        </w:tc>
        <w:tc>
          <w:tcPr>
            <w:tcW w:w="1839" w:type="dxa"/>
          </w:tcPr>
          <w:p w14:paraId="6820A165" w14:textId="25D9E7A5" w:rsidR="00310BF1" w:rsidRDefault="00B43238" w:rsidP="00D5483F">
            <w:pPr>
              <w:tabs>
                <w:tab w:val="left" w:pos="1752"/>
              </w:tabs>
              <w:rPr>
                <w:lang w:val="en-GB"/>
              </w:rPr>
            </w:pPr>
            <w:r>
              <w:rPr>
                <w:lang w:val="en-GB"/>
              </w:rPr>
              <w:t>1653</w:t>
            </w:r>
          </w:p>
        </w:tc>
        <w:tc>
          <w:tcPr>
            <w:tcW w:w="1839" w:type="dxa"/>
          </w:tcPr>
          <w:p w14:paraId="46DC8645" w14:textId="07550460" w:rsidR="00310BF1" w:rsidRDefault="00310BF1" w:rsidP="00D5483F">
            <w:pPr>
              <w:tabs>
                <w:tab w:val="left" w:pos="1752"/>
              </w:tabs>
              <w:rPr>
                <w:lang w:val="en-GB"/>
              </w:rPr>
            </w:pPr>
            <w:r>
              <w:rPr>
                <w:lang w:val="en-GB"/>
              </w:rPr>
              <w:t>1.54</w:t>
            </w:r>
          </w:p>
        </w:tc>
        <w:tc>
          <w:tcPr>
            <w:tcW w:w="1840" w:type="dxa"/>
          </w:tcPr>
          <w:p w14:paraId="21E070F7" w14:textId="488374F5" w:rsidR="00310BF1" w:rsidRDefault="004726D7" w:rsidP="00D5483F">
            <w:pPr>
              <w:tabs>
                <w:tab w:val="left" w:pos="1752"/>
              </w:tabs>
              <w:rPr>
                <w:lang w:val="en-GB"/>
              </w:rPr>
            </w:pPr>
            <w:r>
              <w:rPr>
                <w:lang w:val="en-GB"/>
              </w:rPr>
              <w:t>3.19</w:t>
            </w:r>
          </w:p>
        </w:tc>
      </w:tr>
      <w:tr w:rsidR="00310BF1" w14:paraId="798900C8" w14:textId="6A235CD3" w:rsidTr="00111FB2">
        <w:tc>
          <w:tcPr>
            <w:tcW w:w="2605" w:type="dxa"/>
          </w:tcPr>
          <w:p w14:paraId="4DE3B211" w14:textId="34258D57" w:rsidR="00310BF1" w:rsidRDefault="00310BF1" w:rsidP="00D5483F">
            <w:pPr>
              <w:tabs>
                <w:tab w:val="left" w:pos="1752"/>
              </w:tabs>
              <w:rPr>
                <w:lang w:val="en-GB"/>
              </w:rPr>
            </w:pPr>
            <w:r>
              <w:rPr>
                <w:lang w:val="en-GB"/>
              </w:rPr>
              <w:t>1200 km</w:t>
            </w:r>
            <w:r w:rsidR="008F52D5">
              <w:rPr>
                <w:lang w:val="en-GB"/>
              </w:rPr>
              <w:t>,</w:t>
            </w:r>
            <w:r>
              <w:rPr>
                <w:lang w:val="en-GB"/>
              </w:rPr>
              <w:t xml:space="preserve"> elevation angle 30</w:t>
            </w:r>
            <w:r w:rsidRPr="00C377B8">
              <w:rPr>
                <w:vertAlign w:val="superscript"/>
                <w:lang w:val="en-GB"/>
              </w:rPr>
              <w:t>0</w:t>
            </w:r>
          </w:p>
        </w:tc>
        <w:tc>
          <w:tcPr>
            <w:tcW w:w="1839" w:type="dxa"/>
          </w:tcPr>
          <w:p w14:paraId="33331DBA" w14:textId="7032D374" w:rsidR="00310BF1" w:rsidRDefault="00310BF1" w:rsidP="00D5483F">
            <w:pPr>
              <w:tabs>
                <w:tab w:val="left" w:pos="1752"/>
              </w:tabs>
              <w:rPr>
                <w:lang w:val="en-GB"/>
              </w:rPr>
            </w:pPr>
            <w:r>
              <w:rPr>
                <w:lang w:val="en-GB"/>
              </w:rPr>
              <w:t>-13.0</w:t>
            </w:r>
          </w:p>
        </w:tc>
        <w:tc>
          <w:tcPr>
            <w:tcW w:w="1839" w:type="dxa"/>
          </w:tcPr>
          <w:p w14:paraId="4B084375" w14:textId="3F4F69CD" w:rsidR="00310BF1" w:rsidRDefault="00BB0418" w:rsidP="00D5483F">
            <w:pPr>
              <w:tabs>
                <w:tab w:val="left" w:pos="1752"/>
              </w:tabs>
              <w:rPr>
                <w:lang w:val="en-GB"/>
              </w:rPr>
            </w:pPr>
            <w:r>
              <w:rPr>
                <w:lang w:val="en-GB"/>
              </w:rPr>
              <w:t>3752</w:t>
            </w:r>
          </w:p>
        </w:tc>
        <w:tc>
          <w:tcPr>
            <w:tcW w:w="1839" w:type="dxa"/>
          </w:tcPr>
          <w:p w14:paraId="1710C602" w14:textId="76EAF9B7" w:rsidR="00310BF1" w:rsidRDefault="00310BF1" w:rsidP="00D5483F">
            <w:pPr>
              <w:tabs>
                <w:tab w:val="left" w:pos="1752"/>
              </w:tabs>
              <w:rPr>
                <w:lang w:val="en-GB"/>
              </w:rPr>
            </w:pPr>
            <w:r>
              <w:rPr>
                <w:lang w:val="en-GB"/>
              </w:rPr>
              <w:t>1.33</w:t>
            </w:r>
          </w:p>
        </w:tc>
        <w:tc>
          <w:tcPr>
            <w:tcW w:w="1840" w:type="dxa"/>
          </w:tcPr>
          <w:p w14:paraId="69ACEAEF" w14:textId="7DD35123" w:rsidR="00310BF1" w:rsidRDefault="004726D7" w:rsidP="00D5483F">
            <w:pPr>
              <w:tabs>
                <w:tab w:val="left" w:pos="1752"/>
              </w:tabs>
              <w:rPr>
                <w:lang w:val="en-GB"/>
              </w:rPr>
            </w:pPr>
            <w:r>
              <w:rPr>
                <w:lang w:val="en-GB"/>
              </w:rPr>
              <w:t>2.7</w:t>
            </w:r>
            <w:r w:rsidR="005C21C3">
              <w:rPr>
                <w:lang w:val="en-GB"/>
              </w:rPr>
              <w:t>7</w:t>
            </w:r>
          </w:p>
        </w:tc>
      </w:tr>
    </w:tbl>
    <w:p w14:paraId="1D81CD6E" w14:textId="77777777" w:rsidR="00B72BD2" w:rsidRDefault="00B72BD2" w:rsidP="00D5483F">
      <w:pPr>
        <w:tabs>
          <w:tab w:val="left" w:pos="1752"/>
        </w:tabs>
        <w:rPr>
          <w:lang w:val="en-GB"/>
        </w:rPr>
      </w:pPr>
    </w:p>
    <w:p w14:paraId="04763B41" w14:textId="77777777" w:rsidR="000F2177" w:rsidRDefault="00DC74F2" w:rsidP="00D5483F">
      <w:pPr>
        <w:tabs>
          <w:tab w:val="left" w:pos="1752"/>
        </w:tabs>
        <w:rPr>
          <w:lang w:val="en-GB"/>
        </w:rPr>
      </w:pPr>
      <w:r>
        <w:rPr>
          <w:lang w:val="en-GB"/>
        </w:rPr>
        <w:t xml:space="preserve"> </w:t>
      </w:r>
    </w:p>
    <w:p w14:paraId="4E781237" w14:textId="06BCCACD" w:rsidR="00632945" w:rsidRDefault="00632945" w:rsidP="00632945">
      <w:pPr>
        <w:pStyle w:val="Caption"/>
        <w:keepNext/>
      </w:pPr>
      <w:r>
        <w:t xml:space="preserve">Table </w:t>
      </w:r>
      <w:r w:rsidR="00290626">
        <w:fldChar w:fldCharType="begin"/>
      </w:r>
      <w:r w:rsidR="00290626">
        <w:instrText xml:space="preserve"> SEQ Table \* ARABIC </w:instrText>
      </w:r>
      <w:r w:rsidR="00290626">
        <w:fldChar w:fldCharType="separate"/>
      </w:r>
      <w:r w:rsidR="006B4CDC">
        <w:rPr>
          <w:noProof/>
        </w:rPr>
        <w:t>3</w:t>
      </w:r>
      <w:r w:rsidR="00290626">
        <w:rPr>
          <w:noProof/>
        </w:rPr>
        <w:fldChar w:fldCharType="end"/>
      </w:r>
      <w:r>
        <w:t xml:space="preserve">. </w:t>
      </w:r>
      <w:r w:rsidR="00DF52C8">
        <w:t>Ka-band link budget and maximal PRACH delay and frequency offset</w:t>
      </w:r>
      <w:r w:rsidR="002F367E">
        <w:t xml:space="preserve"> (UE speed=1000 km/h)</w:t>
      </w:r>
      <w:r w:rsidR="00DF52C8">
        <w:t>.</w:t>
      </w:r>
    </w:p>
    <w:tbl>
      <w:tblPr>
        <w:tblStyle w:val="TableGrid"/>
        <w:tblW w:w="0" w:type="auto"/>
        <w:tblLook w:val="04A0" w:firstRow="1" w:lastRow="0" w:firstColumn="1" w:lastColumn="0" w:noHBand="0" w:noVBand="1"/>
      </w:tblPr>
      <w:tblGrid>
        <w:gridCol w:w="2515"/>
        <w:gridCol w:w="1861"/>
        <w:gridCol w:w="1862"/>
        <w:gridCol w:w="1862"/>
        <w:gridCol w:w="1862"/>
      </w:tblGrid>
      <w:tr w:rsidR="00310BF1" w14:paraId="6FFA525B" w14:textId="0A7E858A" w:rsidTr="00111FB2">
        <w:tc>
          <w:tcPr>
            <w:tcW w:w="2515" w:type="dxa"/>
          </w:tcPr>
          <w:p w14:paraId="46CBEC74" w14:textId="02A278DC" w:rsidR="00310BF1" w:rsidRPr="00674EFD" w:rsidRDefault="00310BF1" w:rsidP="00C0277E">
            <w:pPr>
              <w:tabs>
                <w:tab w:val="left" w:pos="1752"/>
              </w:tabs>
              <w:rPr>
                <w:b/>
                <w:lang w:val="en-GB"/>
              </w:rPr>
            </w:pPr>
            <w:r w:rsidRPr="00674EFD">
              <w:rPr>
                <w:b/>
                <w:lang w:val="en-GB"/>
              </w:rPr>
              <w:t>Ka</w:t>
            </w:r>
            <w:r w:rsidR="00DF52C8" w:rsidRPr="00674EFD">
              <w:rPr>
                <w:b/>
                <w:lang w:val="en-GB"/>
              </w:rPr>
              <w:t>-</w:t>
            </w:r>
            <w:r w:rsidRPr="00674EFD">
              <w:rPr>
                <w:b/>
                <w:lang w:val="en-GB"/>
              </w:rPr>
              <w:t>Band Scenario</w:t>
            </w:r>
          </w:p>
        </w:tc>
        <w:tc>
          <w:tcPr>
            <w:tcW w:w="1861" w:type="dxa"/>
          </w:tcPr>
          <w:p w14:paraId="183AEEB1" w14:textId="77777777" w:rsidR="00310BF1" w:rsidRPr="00674EFD" w:rsidRDefault="00310BF1" w:rsidP="00C0277E">
            <w:pPr>
              <w:tabs>
                <w:tab w:val="left" w:pos="1752"/>
              </w:tabs>
              <w:rPr>
                <w:b/>
                <w:lang w:val="en-GB"/>
              </w:rPr>
            </w:pPr>
            <w:r w:rsidRPr="00674EFD">
              <w:rPr>
                <w:b/>
                <w:lang w:val="en-GB"/>
              </w:rPr>
              <w:t>Link Budget SNR (dB)</w:t>
            </w:r>
          </w:p>
        </w:tc>
        <w:tc>
          <w:tcPr>
            <w:tcW w:w="1862" w:type="dxa"/>
          </w:tcPr>
          <w:p w14:paraId="27E3B9E5" w14:textId="028976A2" w:rsidR="00310BF1" w:rsidRPr="00674EFD" w:rsidRDefault="00310BF1" w:rsidP="00C0277E">
            <w:pPr>
              <w:tabs>
                <w:tab w:val="left" w:pos="1752"/>
              </w:tabs>
              <w:rPr>
                <w:b/>
                <w:lang w:val="en-GB"/>
              </w:rPr>
            </w:pPr>
            <w:r w:rsidRPr="00674EFD">
              <w:rPr>
                <w:b/>
                <w:lang w:val="en-GB"/>
              </w:rPr>
              <w:t>Maximal</w:t>
            </w:r>
            <w:r w:rsidR="0094740C" w:rsidRPr="00674EFD">
              <w:rPr>
                <w:b/>
                <w:lang w:val="en-GB"/>
              </w:rPr>
              <w:t xml:space="preserve"> </w:t>
            </w:r>
            <w:r w:rsidRPr="00674EFD">
              <w:rPr>
                <w:b/>
                <w:lang w:val="en-GB"/>
              </w:rPr>
              <w:t>Delay (</w:t>
            </w:r>
            <w:r w:rsidRPr="00674EFD">
              <w:rPr>
                <w:rFonts w:ascii="Symbol" w:hAnsi="Symbol"/>
                <w:b/>
                <w:lang w:val="en-GB"/>
              </w:rPr>
              <w:t></w:t>
            </w:r>
            <w:r w:rsidRPr="00674EFD">
              <w:rPr>
                <w:b/>
                <w:lang w:val="en-GB"/>
              </w:rPr>
              <w:t>s)</w:t>
            </w:r>
          </w:p>
        </w:tc>
        <w:tc>
          <w:tcPr>
            <w:tcW w:w="1862" w:type="dxa"/>
          </w:tcPr>
          <w:p w14:paraId="665F4581" w14:textId="2B24D0EF" w:rsidR="00310BF1" w:rsidRPr="00674EFD" w:rsidRDefault="00310BF1" w:rsidP="00C0277E">
            <w:pPr>
              <w:tabs>
                <w:tab w:val="left" w:pos="1752"/>
              </w:tabs>
              <w:rPr>
                <w:b/>
                <w:lang w:val="en-GB"/>
              </w:rPr>
            </w:pPr>
            <w:r w:rsidRPr="00674EFD">
              <w:rPr>
                <w:b/>
                <w:lang w:val="en-GB"/>
              </w:rPr>
              <w:t>Maximal Doppler Shift (ppm)</w:t>
            </w:r>
          </w:p>
        </w:tc>
        <w:tc>
          <w:tcPr>
            <w:tcW w:w="1862" w:type="dxa"/>
          </w:tcPr>
          <w:p w14:paraId="32D5A905" w14:textId="5F1A2981" w:rsidR="00310BF1" w:rsidRPr="00674EFD" w:rsidRDefault="0094740C" w:rsidP="00C0277E">
            <w:pPr>
              <w:tabs>
                <w:tab w:val="left" w:pos="1752"/>
              </w:tabs>
              <w:rPr>
                <w:b/>
                <w:lang w:val="en-GB"/>
              </w:rPr>
            </w:pPr>
            <w:r w:rsidRPr="00674EFD">
              <w:rPr>
                <w:b/>
                <w:lang w:val="en-GB"/>
              </w:rPr>
              <w:t>Maximal UL FO</w:t>
            </w:r>
            <w:r w:rsidR="00B071AF" w:rsidRPr="00674EFD">
              <w:rPr>
                <w:b/>
                <w:lang w:val="en-GB"/>
              </w:rPr>
              <w:t xml:space="preserve"> (ppm)</w:t>
            </w:r>
          </w:p>
        </w:tc>
      </w:tr>
      <w:tr w:rsidR="00310BF1" w14:paraId="2C32EC72" w14:textId="284F7EB2" w:rsidTr="00111FB2">
        <w:tc>
          <w:tcPr>
            <w:tcW w:w="2515" w:type="dxa"/>
          </w:tcPr>
          <w:p w14:paraId="71366DDC" w14:textId="475C084D" w:rsidR="00310BF1" w:rsidRDefault="00310BF1" w:rsidP="00C0277E">
            <w:pPr>
              <w:tabs>
                <w:tab w:val="left" w:pos="1752"/>
              </w:tabs>
              <w:rPr>
                <w:lang w:val="en-GB"/>
              </w:rPr>
            </w:pPr>
            <w:r>
              <w:rPr>
                <w:lang w:val="en-GB"/>
              </w:rPr>
              <w:t>600 km</w:t>
            </w:r>
            <w:r w:rsidR="008F52D5">
              <w:rPr>
                <w:lang w:val="en-GB"/>
              </w:rPr>
              <w:t>,</w:t>
            </w:r>
            <w:r>
              <w:rPr>
                <w:lang w:val="en-GB"/>
              </w:rPr>
              <w:t xml:space="preserve"> elevation angle 90</w:t>
            </w:r>
            <w:r w:rsidRPr="00C377B8">
              <w:rPr>
                <w:vertAlign w:val="superscript"/>
                <w:lang w:val="en-GB"/>
              </w:rPr>
              <w:t>0</w:t>
            </w:r>
          </w:p>
        </w:tc>
        <w:tc>
          <w:tcPr>
            <w:tcW w:w="1861" w:type="dxa"/>
          </w:tcPr>
          <w:p w14:paraId="5021740D" w14:textId="2CF3F3A8" w:rsidR="00310BF1" w:rsidRDefault="00310BF1" w:rsidP="00C0277E">
            <w:pPr>
              <w:tabs>
                <w:tab w:val="left" w:pos="1752"/>
              </w:tabs>
              <w:rPr>
                <w:lang w:val="en-GB"/>
              </w:rPr>
            </w:pPr>
            <w:r>
              <w:rPr>
                <w:lang w:val="en-GB"/>
              </w:rPr>
              <w:t>39.9</w:t>
            </w:r>
          </w:p>
        </w:tc>
        <w:tc>
          <w:tcPr>
            <w:tcW w:w="1862" w:type="dxa"/>
          </w:tcPr>
          <w:p w14:paraId="2E6DFC8D" w14:textId="4EBBE89F" w:rsidR="00310BF1" w:rsidRDefault="00310BF1" w:rsidP="00C0277E">
            <w:pPr>
              <w:tabs>
                <w:tab w:val="left" w:pos="1752"/>
              </w:tabs>
              <w:rPr>
                <w:lang w:val="en-GB"/>
              </w:rPr>
            </w:pPr>
            <w:r>
              <w:rPr>
                <w:lang w:val="en-GB"/>
              </w:rPr>
              <w:t>3.</w:t>
            </w:r>
            <w:r w:rsidR="00490762">
              <w:rPr>
                <w:lang w:val="en-GB"/>
              </w:rPr>
              <w:t>2</w:t>
            </w:r>
          </w:p>
        </w:tc>
        <w:tc>
          <w:tcPr>
            <w:tcW w:w="1862" w:type="dxa"/>
          </w:tcPr>
          <w:p w14:paraId="4C7E814B" w14:textId="30D91A30" w:rsidR="00310BF1" w:rsidRDefault="00310BF1" w:rsidP="00C0277E">
            <w:pPr>
              <w:tabs>
                <w:tab w:val="left" w:pos="1752"/>
              </w:tabs>
              <w:rPr>
                <w:lang w:val="en-GB"/>
              </w:rPr>
            </w:pPr>
            <w:r>
              <w:rPr>
                <w:lang w:val="en-GB"/>
              </w:rPr>
              <w:t>0.97</w:t>
            </w:r>
          </w:p>
        </w:tc>
        <w:tc>
          <w:tcPr>
            <w:tcW w:w="1862" w:type="dxa"/>
          </w:tcPr>
          <w:p w14:paraId="0CBC34D4" w14:textId="026D810F" w:rsidR="00310BF1" w:rsidRDefault="00047C14" w:rsidP="00C0277E">
            <w:pPr>
              <w:tabs>
                <w:tab w:val="left" w:pos="1752"/>
              </w:tabs>
              <w:rPr>
                <w:lang w:val="en-GB"/>
              </w:rPr>
            </w:pPr>
            <w:r>
              <w:rPr>
                <w:lang w:val="en-GB"/>
              </w:rPr>
              <w:t>3.89</w:t>
            </w:r>
          </w:p>
        </w:tc>
      </w:tr>
      <w:tr w:rsidR="00310BF1" w14:paraId="57FD6CEA" w14:textId="39BF820C" w:rsidTr="00111FB2">
        <w:tc>
          <w:tcPr>
            <w:tcW w:w="2515" w:type="dxa"/>
          </w:tcPr>
          <w:p w14:paraId="38A58EDB" w14:textId="0376D5A5" w:rsidR="00310BF1" w:rsidRDefault="00310BF1" w:rsidP="00C0277E">
            <w:pPr>
              <w:tabs>
                <w:tab w:val="left" w:pos="1752"/>
              </w:tabs>
              <w:rPr>
                <w:lang w:val="en-GB"/>
              </w:rPr>
            </w:pPr>
            <w:r>
              <w:rPr>
                <w:lang w:val="en-GB"/>
              </w:rPr>
              <w:t>600 km</w:t>
            </w:r>
            <w:r w:rsidR="008F52D5">
              <w:rPr>
                <w:lang w:val="en-GB"/>
              </w:rPr>
              <w:t>,</w:t>
            </w:r>
            <w:r>
              <w:rPr>
                <w:lang w:val="en-GB"/>
              </w:rPr>
              <w:t xml:space="preserve"> elevation angle 45</w:t>
            </w:r>
            <w:r w:rsidRPr="00C377B8">
              <w:rPr>
                <w:vertAlign w:val="superscript"/>
                <w:lang w:val="en-GB"/>
              </w:rPr>
              <w:t>0</w:t>
            </w:r>
          </w:p>
        </w:tc>
        <w:tc>
          <w:tcPr>
            <w:tcW w:w="1861" w:type="dxa"/>
          </w:tcPr>
          <w:p w14:paraId="42663F4D" w14:textId="32CE5C1F" w:rsidR="00310BF1" w:rsidRDefault="00310BF1" w:rsidP="00C0277E">
            <w:pPr>
              <w:tabs>
                <w:tab w:val="left" w:pos="1752"/>
              </w:tabs>
              <w:rPr>
                <w:lang w:val="en-GB"/>
              </w:rPr>
            </w:pPr>
            <w:r>
              <w:rPr>
                <w:lang w:val="en-GB"/>
              </w:rPr>
              <w:t>37.2</w:t>
            </w:r>
          </w:p>
        </w:tc>
        <w:tc>
          <w:tcPr>
            <w:tcW w:w="1862" w:type="dxa"/>
          </w:tcPr>
          <w:p w14:paraId="67973B58" w14:textId="1519D38B" w:rsidR="00310BF1" w:rsidRDefault="00160C25" w:rsidP="00C0277E">
            <w:pPr>
              <w:tabs>
                <w:tab w:val="left" w:pos="1752"/>
              </w:tabs>
              <w:rPr>
                <w:lang w:val="en-GB"/>
              </w:rPr>
            </w:pPr>
            <w:r>
              <w:rPr>
                <w:lang w:val="en-GB"/>
              </w:rPr>
              <w:t>420</w:t>
            </w:r>
          </w:p>
        </w:tc>
        <w:tc>
          <w:tcPr>
            <w:tcW w:w="1862" w:type="dxa"/>
          </w:tcPr>
          <w:p w14:paraId="2FCC9F06" w14:textId="5F9A8B2A" w:rsidR="00310BF1" w:rsidRDefault="00310BF1" w:rsidP="00C0277E">
            <w:pPr>
              <w:tabs>
                <w:tab w:val="left" w:pos="1752"/>
              </w:tabs>
              <w:rPr>
                <w:lang w:val="en-GB"/>
              </w:rPr>
            </w:pPr>
            <w:r>
              <w:rPr>
                <w:lang w:val="en-GB"/>
              </w:rPr>
              <w:t>0.75</w:t>
            </w:r>
          </w:p>
        </w:tc>
        <w:tc>
          <w:tcPr>
            <w:tcW w:w="1862" w:type="dxa"/>
          </w:tcPr>
          <w:p w14:paraId="02ECD26A" w14:textId="44FD967E" w:rsidR="00310BF1" w:rsidRDefault="00047C14" w:rsidP="00C0277E">
            <w:pPr>
              <w:tabs>
                <w:tab w:val="left" w:pos="1752"/>
              </w:tabs>
              <w:rPr>
                <w:lang w:val="en-GB"/>
              </w:rPr>
            </w:pPr>
            <w:r>
              <w:rPr>
                <w:lang w:val="en-GB"/>
              </w:rPr>
              <w:t>3.45</w:t>
            </w:r>
          </w:p>
        </w:tc>
      </w:tr>
      <w:tr w:rsidR="00310BF1" w14:paraId="63D4D33B" w14:textId="4324E64A" w:rsidTr="00111FB2">
        <w:tc>
          <w:tcPr>
            <w:tcW w:w="2515" w:type="dxa"/>
          </w:tcPr>
          <w:p w14:paraId="30482EA4" w14:textId="56794442" w:rsidR="00310BF1" w:rsidRDefault="00310BF1" w:rsidP="00C0277E">
            <w:pPr>
              <w:tabs>
                <w:tab w:val="left" w:pos="1752"/>
              </w:tabs>
              <w:rPr>
                <w:lang w:val="en-GB"/>
              </w:rPr>
            </w:pPr>
            <w:r>
              <w:rPr>
                <w:lang w:val="en-GB"/>
              </w:rPr>
              <w:t>600 km</w:t>
            </w:r>
            <w:r w:rsidR="008F52D5">
              <w:rPr>
                <w:lang w:val="en-GB"/>
              </w:rPr>
              <w:t xml:space="preserve">, </w:t>
            </w:r>
            <w:r>
              <w:rPr>
                <w:lang w:val="en-GB"/>
              </w:rPr>
              <w:t>elevation angle 30</w:t>
            </w:r>
            <w:r w:rsidRPr="00C377B8">
              <w:rPr>
                <w:vertAlign w:val="superscript"/>
                <w:lang w:val="en-GB"/>
              </w:rPr>
              <w:t>0</w:t>
            </w:r>
          </w:p>
        </w:tc>
        <w:tc>
          <w:tcPr>
            <w:tcW w:w="1861" w:type="dxa"/>
          </w:tcPr>
          <w:p w14:paraId="5C32170D" w14:textId="44A69B46" w:rsidR="00310BF1" w:rsidRDefault="00310BF1" w:rsidP="00C0277E">
            <w:pPr>
              <w:tabs>
                <w:tab w:val="left" w:pos="1752"/>
              </w:tabs>
              <w:rPr>
                <w:lang w:val="en-GB"/>
              </w:rPr>
            </w:pPr>
            <w:r>
              <w:rPr>
                <w:lang w:val="en-GB"/>
              </w:rPr>
              <w:t>34.7</w:t>
            </w:r>
          </w:p>
        </w:tc>
        <w:tc>
          <w:tcPr>
            <w:tcW w:w="1862" w:type="dxa"/>
          </w:tcPr>
          <w:p w14:paraId="08AB46E3" w14:textId="5D20F463" w:rsidR="00310BF1" w:rsidRDefault="000F76B4" w:rsidP="00C0277E">
            <w:pPr>
              <w:tabs>
                <w:tab w:val="left" w:pos="1752"/>
              </w:tabs>
              <w:rPr>
                <w:lang w:val="en-GB"/>
              </w:rPr>
            </w:pPr>
            <w:r>
              <w:rPr>
                <w:lang w:val="en-GB"/>
              </w:rPr>
              <w:t>965</w:t>
            </w:r>
          </w:p>
        </w:tc>
        <w:tc>
          <w:tcPr>
            <w:tcW w:w="1862" w:type="dxa"/>
          </w:tcPr>
          <w:p w14:paraId="2DCB1AED" w14:textId="03711C9C" w:rsidR="00310BF1" w:rsidRDefault="00310BF1" w:rsidP="00C0277E">
            <w:pPr>
              <w:tabs>
                <w:tab w:val="left" w:pos="1752"/>
              </w:tabs>
              <w:rPr>
                <w:lang w:val="en-GB"/>
              </w:rPr>
            </w:pPr>
            <w:r>
              <w:rPr>
                <w:lang w:val="en-GB"/>
              </w:rPr>
              <w:t>0.61</w:t>
            </w:r>
          </w:p>
        </w:tc>
        <w:tc>
          <w:tcPr>
            <w:tcW w:w="1862" w:type="dxa"/>
          </w:tcPr>
          <w:p w14:paraId="79A389BC" w14:textId="311E71F9" w:rsidR="00310BF1" w:rsidRDefault="00047C14" w:rsidP="00C0277E">
            <w:pPr>
              <w:tabs>
                <w:tab w:val="left" w:pos="1752"/>
              </w:tabs>
              <w:rPr>
                <w:lang w:val="en-GB"/>
              </w:rPr>
            </w:pPr>
            <w:r>
              <w:rPr>
                <w:lang w:val="en-GB"/>
              </w:rPr>
              <w:t>3.17</w:t>
            </w:r>
          </w:p>
        </w:tc>
      </w:tr>
      <w:tr w:rsidR="00310BF1" w14:paraId="370E9FF8" w14:textId="74AF2AE3" w:rsidTr="00111FB2">
        <w:tc>
          <w:tcPr>
            <w:tcW w:w="2515" w:type="dxa"/>
          </w:tcPr>
          <w:p w14:paraId="76B8762A" w14:textId="557C4D04"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90</w:t>
            </w:r>
            <w:r w:rsidRPr="00C377B8">
              <w:rPr>
                <w:vertAlign w:val="superscript"/>
                <w:lang w:val="en-GB"/>
              </w:rPr>
              <w:t>0</w:t>
            </w:r>
          </w:p>
        </w:tc>
        <w:tc>
          <w:tcPr>
            <w:tcW w:w="1861" w:type="dxa"/>
          </w:tcPr>
          <w:p w14:paraId="1D9A3381" w14:textId="67EE87C2" w:rsidR="00310BF1" w:rsidRDefault="00310BF1" w:rsidP="00C0277E">
            <w:pPr>
              <w:tabs>
                <w:tab w:val="left" w:pos="1752"/>
              </w:tabs>
              <w:rPr>
                <w:lang w:val="en-GB"/>
              </w:rPr>
            </w:pPr>
            <w:r>
              <w:rPr>
                <w:lang w:val="en-GB"/>
              </w:rPr>
              <w:t>33.9</w:t>
            </w:r>
          </w:p>
        </w:tc>
        <w:tc>
          <w:tcPr>
            <w:tcW w:w="1862" w:type="dxa"/>
          </w:tcPr>
          <w:p w14:paraId="3FB69449" w14:textId="494DD64C" w:rsidR="00310BF1" w:rsidRDefault="00310BF1" w:rsidP="00C0277E">
            <w:pPr>
              <w:tabs>
                <w:tab w:val="left" w:pos="1752"/>
              </w:tabs>
              <w:rPr>
                <w:lang w:val="en-GB"/>
              </w:rPr>
            </w:pPr>
            <w:r>
              <w:rPr>
                <w:lang w:val="en-GB"/>
              </w:rPr>
              <w:t>7.</w:t>
            </w:r>
            <w:r w:rsidR="00803678">
              <w:rPr>
                <w:lang w:val="en-GB"/>
              </w:rPr>
              <w:t>1</w:t>
            </w:r>
          </w:p>
        </w:tc>
        <w:tc>
          <w:tcPr>
            <w:tcW w:w="1862" w:type="dxa"/>
          </w:tcPr>
          <w:p w14:paraId="5A6385BE" w14:textId="51CA4D8A" w:rsidR="00310BF1" w:rsidRDefault="00310BF1" w:rsidP="00C0277E">
            <w:pPr>
              <w:tabs>
                <w:tab w:val="left" w:pos="1752"/>
              </w:tabs>
              <w:rPr>
                <w:lang w:val="en-GB"/>
              </w:rPr>
            </w:pPr>
            <w:r>
              <w:rPr>
                <w:lang w:val="en-GB"/>
              </w:rPr>
              <w:t>0.93</w:t>
            </w:r>
          </w:p>
        </w:tc>
        <w:tc>
          <w:tcPr>
            <w:tcW w:w="1862" w:type="dxa"/>
          </w:tcPr>
          <w:p w14:paraId="7F0D47DD" w14:textId="329513FE" w:rsidR="00310BF1" w:rsidRDefault="00047C14" w:rsidP="00C0277E">
            <w:pPr>
              <w:tabs>
                <w:tab w:val="left" w:pos="1752"/>
              </w:tabs>
              <w:rPr>
                <w:lang w:val="en-GB"/>
              </w:rPr>
            </w:pPr>
            <w:r>
              <w:rPr>
                <w:lang w:val="en-GB"/>
              </w:rPr>
              <w:t>3.81</w:t>
            </w:r>
          </w:p>
        </w:tc>
      </w:tr>
      <w:tr w:rsidR="00310BF1" w14:paraId="5EB05D77" w14:textId="16A481F3" w:rsidTr="00111FB2">
        <w:tc>
          <w:tcPr>
            <w:tcW w:w="2515" w:type="dxa"/>
          </w:tcPr>
          <w:p w14:paraId="471BADAF" w14:textId="1FB89D9F"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45</w:t>
            </w:r>
            <w:r w:rsidRPr="00C377B8">
              <w:rPr>
                <w:vertAlign w:val="superscript"/>
                <w:lang w:val="en-GB"/>
              </w:rPr>
              <w:t>0</w:t>
            </w:r>
          </w:p>
        </w:tc>
        <w:tc>
          <w:tcPr>
            <w:tcW w:w="1861" w:type="dxa"/>
          </w:tcPr>
          <w:p w14:paraId="0BE2DC15" w14:textId="3DF4F184" w:rsidR="00310BF1" w:rsidRDefault="00310BF1" w:rsidP="00C0277E">
            <w:pPr>
              <w:tabs>
                <w:tab w:val="left" w:pos="1752"/>
              </w:tabs>
              <w:rPr>
                <w:lang w:val="en-GB"/>
              </w:rPr>
            </w:pPr>
            <w:r>
              <w:rPr>
                <w:lang w:val="en-GB"/>
              </w:rPr>
              <w:t>31.5</w:t>
            </w:r>
          </w:p>
        </w:tc>
        <w:tc>
          <w:tcPr>
            <w:tcW w:w="1862" w:type="dxa"/>
          </w:tcPr>
          <w:p w14:paraId="1921CC60" w14:textId="79BE47E5" w:rsidR="00310BF1" w:rsidRDefault="00E75F0D" w:rsidP="00C0277E">
            <w:pPr>
              <w:tabs>
                <w:tab w:val="left" w:pos="1752"/>
              </w:tabs>
              <w:rPr>
                <w:lang w:val="en-GB"/>
              </w:rPr>
            </w:pPr>
            <w:r>
              <w:rPr>
                <w:lang w:val="en-GB"/>
              </w:rPr>
              <w:t>815</w:t>
            </w:r>
          </w:p>
        </w:tc>
        <w:tc>
          <w:tcPr>
            <w:tcW w:w="1862" w:type="dxa"/>
          </w:tcPr>
          <w:p w14:paraId="40AA41F0" w14:textId="089668C7" w:rsidR="00310BF1" w:rsidRDefault="00310BF1" w:rsidP="00C0277E">
            <w:pPr>
              <w:tabs>
                <w:tab w:val="left" w:pos="1752"/>
              </w:tabs>
              <w:rPr>
                <w:lang w:val="en-GB"/>
              </w:rPr>
            </w:pPr>
            <w:r>
              <w:rPr>
                <w:lang w:val="en-GB"/>
              </w:rPr>
              <w:t>0.76</w:t>
            </w:r>
          </w:p>
        </w:tc>
        <w:tc>
          <w:tcPr>
            <w:tcW w:w="1862" w:type="dxa"/>
          </w:tcPr>
          <w:p w14:paraId="4019FD4D" w14:textId="3A619329" w:rsidR="00310BF1" w:rsidRDefault="00047C14" w:rsidP="00C0277E">
            <w:pPr>
              <w:tabs>
                <w:tab w:val="left" w:pos="1752"/>
              </w:tabs>
              <w:rPr>
                <w:lang w:val="en-GB"/>
              </w:rPr>
            </w:pPr>
            <w:r>
              <w:rPr>
                <w:lang w:val="en-GB"/>
              </w:rPr>
              <w:t>3.47</w:t>
            </w:r>
          </w:p>
        </w:tc>
      </w:tr>
      <w:tr w:rsidR="00310BF1" w14:paraId="26FC1309" w14:textId="0BCB9044" w:rsidTr="00111FB2">
        <w:tc>
          <w:tcPr>
            <w:tcW w:w="2515" w:type="dxa"/>
          </w:tcPr>
          <w:p w14:paraId="2EFE90CC" w14:textId="4E38B8DD" w:rsidR="00310BF1" w:rsidRDefault="00310BF1" w:rsidP="00C0277E">
            <w:pPr>
              <w:tabs>
                <w:tab w:val="left" w:pos="1752"/>
              </w:tabs>
              <w:rPr>
                <w:lang w:val="en-GB"/>
              </w:rPr>
            </w:pPr>
            <w:r>
              <w:rPr>
                <w:lang w:val="en-GB"/>
              </w:rPr>
              <w:t>1200 km</w:t>
            </w:r>
            <w:r w:rsidR="008F52D5">
              <w:rPr>
                <w:lang w:val="en-GB"/>
              </w:rPr>
              <w:t xml:space="preserve">, </w:t>
            </w:r>
            <w:r>
              <w:rPr>
                <w:lang w:val="en-GB"/>
              </w:rPr>
              <w:t>elevation angle 30</w:t>
            </w:r>
            <w:r w:rsidRPr="00C377B8">
              <w:rPr>
                <w:vertAlign w:val="superscript"/>
                <w:lang w:val="en-GB"/>
              </w:rPr>
              <w:t>0</w:t>
            </w:r>
          </w:p>
        </w:tc>
        <w:tc>
          <w:tcPr>
            <w:tcW w:w="1861" w:type="dxa"/>
          </w:tcPr>
          <w:p w14:paraId="7705B188" w14:textId="76007258" w:rsidR="00310BF1" w:rsidRDefault="00310BF1" w:rsidP="00C0277E">
            <w:pPr>
              <w:tabs>
                <w:tab w:val="left" w:pos="1752"/>
              </w:tabs>
              <w:rPr>
                <w:lang w:val="en-GB"/>
              </w:rPr>
            </w:pPr>
            <w:r>
              <w:rPr>
                <w:lang w:val="en-GB"/>
              </w:rPr>
              <w:t>29.3</w:t>
            </w:r>
          </w:p>
        </w:tc>
        <w:tc>
          <w:tcPr>
            <w:tcW w:w="1862" w:type="dxa"/>
          </w:tcPr>
          <w:p w14:paraId="30789CED" w14:textId="03BD926B" w:rsidR="00310BF1" w:rsidRDefault="005354E2" w:rsidP="00C0277E">
            <w:pPr>
              <w:tabs>
                <w:tab w:val="left" w:pos="1752"/>
              </w:tabs>
              <w:rPr>
                <w:lang w:val="en-GB"/>
              </w:rPr>
            </w:pPr>
            <w:r>
              <w:rPr>
                <w:lang w:val="en-GB"/>
              </w:rPr>
              <w:t>1800</w:t>
            </w:r>
          </w:p>
        </w:tc>
        <w:tc>
          <w:tcPr>
            <w:tcW w:w="1862" w:type="dxa"/>
          </w:tcPr>
          <w:p w14:paraId="1E2906F1" w14:textId="4E0A3BE0" w:rsidR="00310BF1" w:rsidRDefault="00310BF1" w:rsidP="00C0277E">
            <w:pPr>
              <w:tabs>
                <w:tab w:val="left" w:pos="1752"/>
              </w:tabs>
              <w:rPr>
                <w:lang w:val="en-GB"/>
              </w:rPr>
            </w:pPr>
            <w:r>
              <w:rPr>
                <w:lang w:val="en-GB"/>
              </w:rPr>
              <w:t>0.65</w:t>
            </w:r>
          </w:p>
        </w:tc>
        <w:tc>
          <w:tcPr>
            <w:tcW w:w="1862" w:type="dxa"/>
          </w:tcPr>
          <w:p w14:paraId="1B6A47D0" w14:textId="6C6FDB75" w:rsidR="00310BF1" w:rsidRDefault="00047C14" w:rsidP="00C0277E">
            <w:pPr>
              <w:tabs>
                <w:tab w:val="left" w:pos="1752"/>
              </w:tabs>
              <w:rPr>
                <w:lang w:val="en-GB"/>
              </w:rPr>
            </w:pPr>
            <w:r>
              <w:rPr>
                <w:lang w:val="en-GB"/>
              </w:rPr>
              <w:t>3.25</w:t>
            </w:r>
          </w:p>
        </w:tc>
      </w:tr>
    </w:tbl>
    <w:p w14:paraId="2C22377A" w14:textId="77777777" w:rsidR="00530782" w:rsidRDefault="00530782" w:rsidP="00D5483F">
      <w:pPr>
        <w:tabs>
          <w:tab w:val="left" w:pos="1752"/>
        </w:tabs>
        <w:rPr>
          <w:lang w:val="en-GB"/>
        </w:rPr>
      </w:pPr>
    </w:p>
    <w:p w14:paraId="63FFC5E6" w14:textId="29627DC3" w:rsidR="009A76E1" w:rsidRDefault="00F55470" w:rsidP="00D5483F">
      <w:pPr>
        <w:tabs>
          <w:tab w:val="left" w:pos="1752"/>
        </w:tabs>
        <w:rPr>
          <w:lang w:val="en-GB"/>
        </w:rPr>
      </w:pPr>
      <w:r>
        <w:rPr>
          <w:lang w:val="en-GB"/>
        </w:rPr>
        <w:t>T</w:t>
      </w:r>
      <w:r w:rsidR="00874DD6">
        <w:rPr>
          <w:lang w:val="en-GB"/>
        </w:rPr>
        <w:t xml:space="preserve">hree typical scenarios are chosen to </w:t>
      </w:r>
      <w:r w:rsidR="000B212E">
        <w:rPr>
          <w:lang w:val="en-GB"/>
        </w:rPr>
        <w:t>show</w:t>
      </w:r>
      <w:r w:rsidR="002A1EC2">
        <w:rPr>
          <w:lang w:val="en-GB"/>
        </w:rPr>
        <w:t xml:space="preserve"> </w:t>
      </w:r>
      <w:r w:rsidR="00A03A28">
        <w:rPr>
          <w:lang w:val="en-GB"/>
        </w:rPr>
        <w:t>different</w:t>
      </w:r>
      <w:r w:rsidR="002A1EC2">
        <w:rPr>
          <w:lang w:val="en-GB"/>
        </w:rPr>
        <w:t xml:space="preserve"> trade</w:t>
      </w:r>
      <w:r w:rsidR="00FC1F3B">
        <w:rPr>
          <w:lang w:val="en-GB"/>
        </w:rPr>
        <w:t>-</w:t>
      </w:r>
      <w:r w:rsidR="002A1EC2">
        <w:rPr>
          <w:lang w:val="en-GB"/>
        </w:rPr>
        <w:t>off</w:t>
      </w:r>
      <w:r w:rsidR="00FC1F3B">
        <w:rPr>
          <w:lang w:val="en-GB"/>
        </w:rPr>
        <w:t>s</w:t>
      </w:r>
      <w:r w:rsidR="002A1EC2">
        <w:rPr>
          <w:lang w:val="en-GB"/>
        </w:rPr>
        <w:t xml:space="preserve"> in PRACH format design. </w:t>
      </w:r>
      <w:r w:rsidR="00086614">
        <w:rPr>
          <w:lang w:val="en-GB"/>
        </w:rPr>
        <w:t xml:space="preserve">In particular, there </w:t>
      </w:r>
      <w:r w:rsidR="00C3568D">
        <w:rPr>
          <w:lang w:val="en-GB"/>
        </w:rPr>
        <w:t>are</w:t>
      </w:r>
      <w:r w:rsidR="00086614">
        <w:rPr>
          <w:lang w:val="en-GB"/>
        </w:rPr>
        <w:t xml:space="preserve"> </w:t>
      </w:r>
      <w:r w:rsidR="00D72585">
        <w:rPr>
          <w:lang w:val="en-GB"/>
        </w:rPr>
        <w:t xml:space="preserve">a </w:t>
      </w:r>
      <w:r w:rsidR="00086614">
        <w:rPr>
          <w:lang w:val="en-GB"/>
        </w:rPr>
        <w:t>trade-off</w:t>
      </w:r>
      <w:r w:rsidR="00D72585">
        <w:rPr>
          <w:lang w:val="en-GB"/>
        </w:rPr>
        <w:t xml:space="preserve"> </w:t>
      </w:r>
      <w:r w:rsidR="004F39D1">
        <w:rPr>
          <w:lang w:val="en-GB"/>
        </w:rPr>
        <w:t>of</w:t>
      </w:r>
      <w:r w:rsidR="00086614">
        <w:rPr>
          <w:lang w:val="en-GB"/>
        </w:rPr>
        <w:t xml:space="preserve"> </w:t>
      </w:r>
      <w:r w:rsidR="00EE12A7">
        <w:rPr>
          <w:lang w:val="en-GB"/>
        </w:rPr>
        <w:t>receiver complexity</w:t>
      </w:r>
      <w:r w:rsidR="00F0631C">
        <w:rPr>
          <w:lang w:val="en-GB"/>
        </w:rPr>
        <w:t xml:space="preserve"> </w:t>
      </w:r>
      <w:r w:rsidR="00534EDF">
        <w:rPr>
          <w:lang w:val="en-GB"/>
        </w:rPr>
        <w:t xml:space="preserve">versus </w:t>
      </w:r>
      <w:r w:rsidR="00720659">
        <w:rPr>
          <w:lang w:val="en-GB"/>
        </w:rPr>
        <w:t xml:space="preserve">accuracy of </w:t>
      </w:r>
      <w:r w:rsidR="005C0939">
        <w:rPr>
          <w:lang w:val="en-GB"/>
        </w:rPr>
        <w:t>frequency</w:t>
      </w:r>
      <w:r w:rsidR="00720659">
        <w:rPr>
          <w:lang w:val="en-GB"/>
        </w:rPr>
        <w:t xml:space="preserve"> estimat</w:t>
      </w:r>
      <w:r w:rsidR="003548C7">
        <w:rPr>
          <w:lang w:val="en-GB"/>
        </w:rPr>
        <w:t>ion</w:t>
      </w:r>
      <w:r w:rsidR="00534EDF">
        <w:rPr>
          <w:lang w:val="en-GB"/>
        </w:rPr>
        <w:t xml:space="preserve"> and </w:t>
      </w:r>
      <w:r w:rsidR="00D72585">
        <w:rPr>
          <w:lang w:val="en-GB"/>
        </w:rPr>
        <w:t xml:space="preserve">a trade-off </w:t>
      </w:r>
      <w:r w:rsidR="004F39D1">
        <w:rPr>
          <w:lang w:val="en-GB"/>
        </w:rPr>
        <w:t xml:space="preserve">of link budget versus accuracy of </w:t>
      </w:r>
      <w:r w:rsidR="007E31FF">
        <w:rPr>
          <w:lang w:val="en-GB"/>
        </w:rPr>
        <w:t xml:space="preserve">delay estimation. </w:t>
      </w:r>
      <w:r w:rsidR="00685A1B">
        <w:rPr>
          <w:lang w:val="en-GB"/>
        </w:rPr>
        <w:t xml:space="preserve">In addition, </w:t>
      </w:r>
      <w:r w:rsidR="007E31FF">
        <w:rPr>
          <w:lang w:val="en-GB"/>
        </w:rPr>
        <w:t>unless</w:t>
      </w:r>
      <w:r w:rsidR="004E5B41">
        <w:rPr>
          <w:lang w:val="en-GB"/>
        </w:rPr>
        <w:t xml:space="preserve"> the </w:t>
      </w:r>
      <w:r w:rsidR="006926A9">
        <w:rPr>
          <w:lang w:val="en-GB"/>
        </w:rPr>
        <w:t xml:space="preserve">target SNR is </w:t>
      </w:r>
      <w:r w:rsidR="007E31FF">
        <w:rPr>
          <w:lang w:val="en-GB"/>
        </w:rPr>
        <w:t>very low</w:t>
      </w:r>
      <w:r w:rsidR="006926A9">
        <w:rPr>
          <w:lang w:val="en-GB"/>
        </w:rPr>
        <w:t xml:space="preserve">, transmission mode B as described in Sec. 2 can be used for higher </w:t>
      </w:r>
      <w:r w:rsidR="00606EC7">
        <w:rPr>
          <w:lang w:val="en-GB"/>
        </w:rPr>
        <w:t>spectrum efficiency. The three scenario</w:t>
      </w:r>
      <w:r w:rsidR="009A76E1">
        <w:rPr>
          <w:lang w:val="en-GB"/>
        </w:rPr>
        <w:t>s considered and the associated PRACH format parameters are listed in Table 4.</w:t>
      </w:r>
      <w:r w:rsidR="00E0063C">
        <w:rPr>
          <w:lang w:val="en-GB"/>
        </w:rPr>
        <w:t xml:space="preserve"> </w:t>
      </w:r>
    </w:p>
    <w:p w14:paraId="6B533824" w14:textId="69E3EA92" w:rsidR="006B4CDC" w:rsidRDefault="006B4CDC" w:rsidP="006B4CDC">
      <w:pPr>
        <w:pStyle w:val="Caption"/>
        <w:keepNext/>
      </w:pPr>
      <w:r>
        <w:t xml:space="preserve">Table </w:t>
      </w:r>
      <w:r>
        <w:fldChar w:fldCharType="begin"/>
      </w:r>
      <w:r>
        <w:instrText xml:space="preserve"> SEQ Table \* ARABIC </w:instrText>
      </w:r>
      <w:r>
        <w:fldChar w:fldCharType="separate"/>
      </w:r>
      <w:r>
        <w:rPr>
          <w:noProof/>
        </w:rPr>
        <w:t>4</w:t>
      </w:r>
      <w:r>
        <w:fldChar w:fldCharType="end"/>
      </w:r>
      <w:r>
        <w:t>. Evaluation scenarios and PRACH format parameters.</w:t>
      </w:r>
    </w:p>
    <w:tbl>
      <w:tblPr>
        <w:tblStyle w:val="TableGrid"/>
        <w:tblW w:w="0" w:type="auto"/>
        <w:tblLook w:val="04A0" w:firstRow="1" w:lastRow="0" w:firstColumn="1" w:lastColumn="0" w:noHBand="0" w:noVBand="1"/>
      </w:tblPr>
      <w:tblGrid>
        <w:gridCol w:w="1660"/>
        <w:gridCol w:w="1660"/>
        <w:gridCol w:w="1661"/>
        <w:gridCol w:w="1660"/>
        <w:gridCol w:w="1660"/>
        <w:gridCol w:w="1661"/>
      </w:tblGrid>
      <w:tr w:rsidR="00D9761F" w14:paraId="635759ED" w14:textId="77777777" w:rsidTr="00541841">
        <w:tc>
          <w:tcPr>
            <w:tcW w:w="1660" w:type="dxa"/>
          </w:tcPr>
          <w:p w14:paraId="01795955" w14:textId="34610AC8" w:rsidR="00D9761F" w:rsidRPr="00541841" w:rsidRDefault="00541841" w:rsidP="00D5483F">
            <w:pPr>
              <w:tabs>
                <w:tab w:val="left" w:pos="1752"/>
              </w:tabs>
              <w:rPr>
                <w:b/>
                <w:lang w:val="en-GB"/>
              </w:rPr>
            </w:pPr>
            <w:r w:rsidRPr="00541841">
              <w:rPr>
                <w:b/>
                <w:lang w:val="en-GB"/>
              </w:rPr>
              <w:t>Evaluation Number</w:t>
            </w:r>
          </w:p>
        </w:tc>
        <w:tc>
          <w:tcPr>
            <w:tcW w:w="1660" w:type="dxa"/>
          </w:tcPr>
          <w:p w14:paraId="45E663B6" w14:textId="1D7BA546" w:rsidR="00D9761F" w:rsidRPr="00541841" w:rsidRDefault="00711ABC" w:rsidP="00D5483F">
            <w:pPr>
              <w:tabs>
                <w:tab w:val="left" w:pos="1752"/>
              </w:tabs>
              <w:rPr>
                <w:b/>
                <w:lang w:val="en-GB"/>
              </w:rPr>
            </w:pPr>
            <w:r w:rsidRPr="00541841">
              <w:rPr>
                <w:b/>
                <w:lang w:val="en-GB"/>
              </w:rPr>
              <w:t>Scenario</w:t>
            </w:r>
          </w:p>
        </w:tc>
        <w:tc>
          <w:tcPr>
            <w:tcW w:w="1661" w:type="dxa"/>
          </w:tcPr>
          <w:p w14:paraId="328C0965" w14:textId="5ACB540A" w:rsidR="00D9761F" w:rsidRPr="00541841" w:rsidRDefault="00D9761F" w:rsidP="00D5483F">
            <w:pPr>
              <w:tabs>
                <w:tab w:val="left" w:pos="1752"/>
              </w:tabs>
              <w:rPr>
                <w:b/>
                <w:lang w:val="en-GB"/>
              </w:rPr>
            </w:pPr>
            <w:r w:rsidRPr="00541841">
              <w:rPr>
                <w:b/>
                <w:lang w:val="en-GB"/>
              </w:rPr>
              <w:t>SCS (kHz)</w:t>
            </w:r>
          </w:p>
        </w:tc>
        <w:tc>
          <w:tcPr>
            <w:tcW w:w="1660" w:type="dxa"/>
          </w:tcPr>
          <w:p w14:paraId="41513E15" w14:textId="47D34568" w:rsidR="00D9761F" w:rsidRPr="00541841" w:rsidRDefault="00D9761F" w:rsidP="00D5483F">
            <w:pPr>
              <w:tabs>
                <w:tab w:val="left" w:pos="1752"/>
              </w:tabs>
              <w:rPr>
                <w:b/>
                <w:lang w:val="en-GB"/>
              </w:rPr>
            </w:pPr>
            <w:r w:rsidRPr="00541841">
              <w:rPr>
                <w:b/>
                <w:lang w:val="en-GB"/>
              </w:rPr>
              <w:t>Sequence Length</w:t>
            </w:r>
          </w:p>
        </w:tc>
        <w:tc>
          <w:tcPr>
            <w:tcW w:w="1660" w:type="dxa"/>
          </w:tcPr>
          <w:p w14:paraId="64C79606" w14:textId="0CB971FA" w:rsidR="00D9761F" w:rsidRPr="00541841" w:rsidRDefault="003C7B7D" w:rsidP="00D5483F">
            <w:pPr>
              <w:tabs>
                <w:tab w:val="left" w:pos="1752"/>
              </w:tabs>
              <w:rPr>
                <w:b/>
                <w:lang w:val="en-GB"/>
              </w:rPr>
            </w:pPr>
            <w:r>
              <w:rPr>
                <w:b/>
                <w:lang w:val="en-GB"/>
              </w:rPr>
              <w:t>Minimal CP Length</w:t>
            </w:r>
          </w:p>
        </w:tc>
        <w:tc>
          <w:tcPr>
            <w:tcW w:w="1661" w:type="dxa"/>
          </w:tcPr>
          <w:p w14:paraId="57D361AF" w14:textId="4AE16B7D" w:rsidR="00D9761F" w:rsidRPr="00541841" w:rsidRDefault="00D9761F" w:rsidP="00D5483F">
            <w:pPr>
              <w:tabs>
                <w:tab w:val="left" w:pos="1752"/>
              </w:tabs>
              <w:rPr>
                <w:b/>
                <w:lang w:val="en-GB"/>
              </w:rPr>
            </w:pPr>
            <w:r w:rsidRPr="00541841">
              <w:rPr>
                <w:b/>
                <w:lang w:val="en-GB"/>
              </w:rPr>
              <w:t>Transmission Mode</w:t>
            </w:r>
          </w:p>
        </w:tc>
      </w:tr>
      <w:tr w:rsidR="00D9761F" w14:paraId="1F0D5637" w14:textId="77777777" w:rsidTr="00541841">
        <w:tc>
          <w:tcPr>
            <w:tcW w:w="1660" w:type="dxa"/>
          </w:tcPr>
          <w:p w14:paraId="15A197E9" w14:textId="5B9F20FD" w:rsidR="00D9761F" w:rsidRDefault="00225F5B" w:rsidP="00D5483F">
            <w:pPr>
              <w:tabs>
                <w:tab w:val="left" w:pos="1752"/>
              </w:tabs>
              <w:rPr>
                <w:lang w:val="en-GB"/>
              </w:rPr>
            </w:pPr>
            <w:r>
              <w:rPr>
                <w:lang w:val="en-GB"/>
              </w:rPr>
              <w:t>E-</w:t>
            </w:r>
            <w:r w:rsidR="00D6627B">
              <w:rPr>
                <w:lang w:val="en-GB"/>
              </w:rPr>
              <w:t>1</w:t>
            </w:r>
          </w:p>
        </w:tc>
        <w:tc>
          <w:tcPr>
            <w:tcW w:w="1660" w:type="dxa"/>
          </w:tcPr>
          <w:p w14:paraId="2921D3C2" w14:textId="0195B8A2" w:rsidR="00D9761F" w:rsidRDefault="00D9761F" w:rsidP="00D5483F">
            <w:pPr>
              <w:tabs>
                <w:tab w:val="left" w:pos="1752"/>
              </w:tabs>
              <w:rPr>
                <w:lang w:val="en-GB"/>
              </w:rPr>
            </w:pPr>
            <w:r>
              <w:rPr>
                <w:lang w:val="en-GB"/>
              </w:rPr>
              <w:t xml:space="preserve">S-band, 600 km, </w:t>
            </w:r>
            <w:r w:rsidR="005E3C95">
              <w:rPr>
                <w:lang w:val="en-GB"/>
              </w:rPr>
              <w:t>90</w:t>
            </w:r>
            <w:r w:rsidRPr="003363D7">
              <w:rPr>
                <w:vertAlign w:val="superscript"/>
                <w:lang w:val="en-GB"/>
              </w:rPr>
              <w:t>0</w:t>
            </w:r>
            <w:r>
              <w:rPr>
                <w:lang w:val="en-GB"/>
              </w:rPr>
              <w:t xml:space="preserve"> </w:t>
            </w:r>
          </w:p>
        </w:tc>
        <w:tc>
          <w:tcPr>
            <w:tcW w:w="1661" w:type="dxa"/>
          </w:tcPr>
          <w:p w14:paraId="11C57A38" w14:textId="5BA3D6AA" w:rsidR="00D9761F" w:rsidRDefault="00FC55A2" w:rsidP="00D5483F">
            <w:pPr>
              <w:tabs>
                <w:tab w:val="left" w:pos="1752"/>
              </w:tabs>
              <w:rPr>
                <w:lang w:val="en-GB"/>
              </w:rPr>
            </w:pPr>
            <w:r>
              <w:rPr>
                <w:lang w:val="en-GB"/>
              </w:rPr>
              <w:t>1.25</w:t>
            </w:r>
          </w:p>
        </w:tc>
        <w:tc>
          <w:tcPr>
            <w:tcW w:w="1660" w:type="dxa"/>
          </w:tcPr>
          <w:p w14:paraId="5FEE676C" w14:textId="27C93115" w:rsidR="00D9761F" w:rsidRDefault="00D9761F" w:rsidP="00D5483F">
            <w:pPr>
              <w:tabs>
                <w:tab w:val="left" w:pos="1752"/>
              </w:tabs>
              <w:rPr>
                <w:lang w:val="en-GB"/>
              </w:rPr>
            </w:pPr>
            <w:r>
              <w:rPr>
                <w:lang w:val="en-GB"/>
              </w:rPr>
              <w:t>839</w:t>
            </w:r>
          </w:p>
        </w:tc>
        <w:tc>
          <w:tcPr>
            <w:tcW w:w="1660" w:type="dxa"/>
          </w:tcPr>
          <w:p w14:paraId="58027319" w14:textId="561F9540" w:rsidR="00D9761F" w:rsidRDefault="00FC55A2" w:rsidP="00D5483F">
            <w:pPr>
              <w:tabs>
                <w:tab w:val="left" w:pos="1752"/>
              </w:tabs>
              <w:rPr>
                <w:lang w:val="en-GB"/>
              </w:rPr>
            </w:pPr>
            <w:r>
              <w:rPr>
                <w:lang w:val="en-GB"/>
              </w:rPr>
              <w:t>14</w:t>
            </w:r>
          </w:p>
        </w:tc>
        <w:tc>
          <w:tcPr>
            <w:tcW w:w="1661" w:type="dxa"/>
          </w:tcPr>
          <w:p w14:paraId="71067041" w14:textId="3639CF5B" w:rsidR="00D9761F" w:rsidRDefault="00B260DB" w:rsidP="00D5483F">
            <w:pPr>
              <w:tabs>
                <w:tab w:val="left" w:pos="1752"/>
              </w:tabs>
              <w:rPr>
                <w:lang w:val="en-GB"/>
              </w:rPr>
            </w:pPr>
            <w:r>
              <w:rPr>
                <w:lang w:val="en-GB"/>
              </w:rPr>
              <w:t>A</w:t>
            </w:r>
          </w:p>
        </w:tc>
      </w:tr>
      <w:tr w:rsidR="00D9761F" w14:paraId="32AF8AE5" w14:textId="77777777" w:rsidTr="00541841">
        <w:tc>
          <w:tcPr>
            <w:tcW w:w="1660" w:type="dxa"/>
          </w:tcPr>
          <w:p w14:paraId="61A09783" w14:textId="02C162C7" w:rsidR="00D9761F" w:rsidRDefault="00D6627B" w:rsidP="00D5483F">
            <w:pPr>
              <w:tabs>
                <w:tab w:val="left" w:pos="1752"/>
              </w:tabs>
              <w:rPr>
                <w:lang w:val="en-GB"/>
              </w:rPr>
            </w:pPr>
            <w:r>
              <w:rPr>
                <w:lang w:val="en-GB"/>
              </w:rPr>
              <w:t>E</w:t>
            </w:r>
            <w:r w:rsidR="00225F5B">
              <w:rPr>
                <w:lang w:val="en-GB"/>
              </w:rPr>
              <w:t>-</w:t>
            </w:r>
            <w:r>
              <w:rPr>
                <w:lang w:val="en-GB"/>
              </w:rPr>
              <w:t>2</w:t>
            </w:r>
          </w:p>
        </w:tc>
        <w:tc>
          <w:tcPr>
            <w:tcW w:w="1660" w:type="dxa"/>
          </w:tcPr>
          <w:p w14:paraId="5DB14555" w14:textId="55553EFE" w:rsidR="00D9761F" w:rsidRDefault="00D9761F" w:rsidP="00D5483F">
            <w:pPr>
              <w:tabs>
                <w:tab w:val="left" w:pos="1752"/>
              </w:tabs>
              <w:rPr>
                <w:lang w:val="en-GB"/>
              </w:rPr>
            </w:pPr>
            <w:r>
              <w:rPr>
                <w:lang w:val="en-GB"/>
              </w:rPr>
              <w:t xml:space="preserve">S-band, 1200 km, </w:t>
            </w:r>
            <w:r w:rsidR="0089583C">
              <w:rPr>
                <w:lang w:val="en-GB"/>
              </w:rPr>
              <w:t>45</w:t>
            </w:r>
            <w:r w:rsidRPr="003363D7">
              <w:rPr>
                <w:vertAlign w:val="superscript"/>
                <w:lang w:val="en-GB"/>
              </w:rPr>
              <w:t>0</w:t>
            </w:r>
          </w:p>
        </w:tc>
        <w:tc>
          <w:tcPr>
            <w:tcW w:w="1661" w:type="dxa"/>
          </w:tcPr>
          <w:p w14:paraId="74BDC769" w14:textId="75FF7C14" w:rsidR="00D9761F" w:rsidRDefault="00D9761F" w:rsidP="00D5483F">
            <w:pPr>
              <w:tabs>
                <w:tab w:val="left" w:pos="1752"/>
              </w:tabs>
              <w:rPr>
                <w:lang w:val="en-GB"/>
              </w:rPr>
            </w:pPr>
            <w:r>
              <w:rPr>
                <w:lang w:val="en-GB"/>
              </w:rPr>
              <w:t>0.3125</w:t>
            </w:r>
          </w:p>
        </w:tc>
        <w:tc>
          <w:tcPr>
            <w:tcW w:w="1660" w:type="dxa"/>
          </w:tcPr>
          <w:p w14:paraId="2F97F8D0" w14:textId="2AE962F6" w:rsidR="00D9761F" w:rsidRDefault="00D9761F" w:rsidP="00D5483F">
            <w:pPr>
              <w:tabs>
                <w:tab w:val="left" w:pos="1752"/>
              </w:tabs>
              <w:rPr>
                <w:lang w:val="en-GB"/>
              </w:rPr>
            </w:pPr>
            <w:r>
              <w:rPr>
                <w:lang w:val="en-GB"/>
              </w:rPr>
              <w:t>839</w:t>
            </w:r>
          </w:p>
        </w:tc>
        <w:tc>
          <w:tcPr>
            <w:tcW w:w="1660" w:type="dxa"/>
          </w:tcPr>
          <w:p w14:paraId="74310C2A" w14:textId="758C4DAA" w:rsidR="00D9761F" w:rsidRDefault="00A13B77" w:rsidP="00D5483F">
            <w:pPr>
              <w:tabs>
                <w:tab w:val="left" w:pos="1752"/>
              </w:tabs>
              <w:rPr>
                <w:lang w:val="en-GB"/>
              </w:rPr>
            </w:pPr>
            <w:r>
              <w:rPr>
                <w:lang w:val="en-GB"/>
              </w:rPr>
              <w:t>4</w:t>
            </w:r>
            <w:r w:rsidR="00F56945">
              <w:rPr>
                <w:lang w:val="en-GB"/>
              </w:rPr>
              <w:t>34</w:t>
            </w:r>
          </w:p>
        </w:tc>
        <w:tc>
          <w:tcPr>
            <w:tcW w:w="1661" w:type="dxa"/>
          </w:tcPr>
          <w:p w14:paraId="18ACA7D6" w14:textId="3F3E4C8F" w:rsidR="00D9761F" w:rsidRDefault="00D9761F" w:rsidP="00D5483F">
            <w:pPr>
              <w:tabs>
                <w:tab w:val="left" w:pos="1752"/>
              </w:tabs>
              <w:rPr>
                <w:lang w:val="en-GB"/>
              </w:rPr>
            </w:pPr>
            <w:r>
              <w:rPr>
                <w:lang w:val="en-GB"/>
              </w:rPr>
              <w:t>A</w:t>
            </w:r>
          </w:p>
        </w:tc>
      </w:tr>
      <w:tr w:rsidR="00D9761F" w14:paraId="4015B4B4" w14:textId="77777777" w:rsidTr="00541841">
        <w:tc>
          <w:tcPr>
            <w:tcW w:w="1660" w:type="dxa"/>
          </w:tcPr>
          <w:p w14:paraId="5017C374" w14:textId="4FF7301A" w:rsidR="00D9761F" w:rsidRDefault="00D6627B" w:rsidP="00D5483F">
            <w:pPr>
              <w:tabs>
                <w:tab w:val="left" w:pos="1752"/>
              </w:tabs>
              <w:rPr>
                <w:lang w:val="en-GB"/>
              </w:rPr>
            </w:pPr>
            <w:r>
              <w:rPr>
                <w:lang w:val="en-GB"/>
              </w:rPr>
              <w:t>E</w:t>
            </w:r>
            <w:r w:rsidR="00225F5B">
              <w:rPr>
                <w:lang w:val="en-GB"/>
              </w:rPr>
              <w:t>-</w:t>
            </w:r>
            <w:r>
              <w:rPr>
                <w:lang w:val="en-GB"/>
              </w:rPr>
              <w:t>3</w:t>
            </w:r>
          </w:p>
        </w:tc>
        <w:tc>
          <w:tcPr>
            <w:tcW w:w="1660" w:type="dxa"/>
          </w:tcPr>
          <w:p w14:paraId="137037FB" w14:textId="0C165717" w:rsidR="00D9761F" w:rsidRDefault="00D9761F" w:rsidP="00D5483F">
            <w:pPr>
              <w:tabs>
                <w:tab w:val="left" w:pos="1752"/>
              </w:tabs>
              <w:rPr>
                <w:lang w:val="en-GB"/>
              </w:rPr>
            </w:pPr>
            <w:r>
              <w:rPr>
                <w:lang w:val="en-GB"/>
              </w:rPr>
              <w:t>Ka-band, 1200 km, 90</w:t>
            </w:r>
            <w:r w:rsidRPr="003363D7">
              <w:rPr>
                <w:vertAlign w:val="superscript"/>
                <w:lang w:val="en-GB"/>
              </w:rPr>
              <w:t>0</w:t>
            </w:r>
          </w:p>
        </w:tc>
        <w:tc>
          <w:tcPr>
            <w:tcW w:w="1661" w:type="dxa"/>
          </w:tcPr>
          <w:p w14:paraId="532041EB" w14:textId="1A9B1078" w:rsidR="00D9761F" w:rsidRDefault="00264929" w:rsidP="00D5483F">
            <w:pPr>
              <w:tabs>
                <w:tab w:val="left" w:pos="1752"/>
              </w:tabs>
              <w:rPr>
                <w:lang w:val="en-GB"/>
              </w:rPr>
            </w:pPr>
            <w:r>
              <w:rPr>
                <w:lang w:val="en-GB"/>
              </w:rPr>
              <w:t>1</w:t>
            </w:r>
            <w:r w:rsidR="00D9761F">
              <w:rPr>
                <w:lang w:val="en-GB"/>
              </w:rPr>
              <w:t>5</w:t>
            </w:r>
          </w:p>
        </w:tc>
        <w:tc>
          <w:tcPr>
            <w:tcW w:w="1660" w:type="dxa"/>
          </w:tcPr>
          <w:p w14:paraId="178DB4E2" w14:textId="1BD1FA3A" w:rsidR="00D9761F" w:rsidRDefault="0088655D" w:rsidP="00D5483F">
            <w:pPr>
              <w:tabs>
                <w:tab w:val="left" w:pos="1752"/>
              </w:tabs>
              <w:rPr>
                <w:lang w:val="en-GB"/>
              </w:rPr>
            </w:pPr>
            <w:r>
              <w:rPr>
                <w:lang w:val="en-GB"/>
              </w:rPr>
              <w:t>419</w:t>
            </w:r>
          </w:p>
        </w:tc>
        <w:tc>
          <w:tcPr>
            <w:tcW w:w="1660" w:type="dxa"/>
          </w:tcPr>
          <w:p w14:paraId="3260F3C8" w14:textId="7BA4758D" w:rsidR="00D9761F" w:rsidRDefault="00884DDB" w:rsidP="00D5483F">
            <w:pPr>
              <w:tabs>
                <w:tab w:val="left" w:pos="1752"/>
              </w:tabs>
              <w:rPr>
                <w:lang w:val="en-GB"/>
              </w:rPr>
            </w:pPr>
            <w:r>
              <w:rPr>
                <w:lang w:val="en-GB"/>
              </w:rPr>
              <w:t>45</w:t>
            </w:r>
          </w:p>
        </w:tc>
        <w:tc>
          <w:tcPr>
            <w:tcW w:w="1661" w:type="dxa"/>
          </w:tcPr>
          <w:p w14:paraId="4C75038A" w14:textId="71DB9DC7" w:rsidR="00D9761F" w:rsidRDefault="00D9761F" w:rsidP="00D5483F">
            <w:pPr>
              <w:tabs>
                <w:tab w:val="left" w:pos="1752"/>
              </w:tabs>
              <w:rPr>
                <w:lang w:val="en-GB"/>
              </w:rPr>
            </w:pPr>
            <w:r>
              <w:rPr>
                <w:lang w:val="en-GB"/>
              </w:rPr>
              <w:t>B</w:t>
            </w:r>
          </w:p>
        </w:tc>
      </w:tr>
    </w:tbl>
    <w:p w14:paraId="391E491F" w14:textId="77777777" w:rsidR="001F1D3B" w:rsidRDefault="001F1D3B" w:rsidP="00D5483F">
      <w:pPr>
        <w:tabs>
          <w:tab w:val="left" w:pos="1752"/>
        </w:tabs>
        <w:rPr>
          <w:lang w:val="en-GB"/>
        </w:rPr>
      </w:pPr>
    </w:p>
    <w:p w14:paraId="32635063" w14:textId="77777777" w:rsidR="00DE3522" w:rsidRDefault="00DE3522" w:rsidP="00D5483F">
      <w:pPr>
        <w:tabs>
          <w:tab w:val="left" w:pos="1752"/>
        </w:tabs>
        <w:rPr>
          <w:lang w:val="en-GB"/>
        </w:rPr>
      </w:pPr>
    </w:p>
    <w:p w14:paraId="23FCBBEB" w14:textId="49315695" w:rsidR="009D6B1B" w:rsidRDefault="00DE3522" w:rsidP="00D5483F">
      <w:pPr>
        <w:tabs>
          <w:tab w:val="left" w:pos="1752"/>
        </w:tabs>
        <w:rPr>
          <w:lang w:val="en-GB"/>
        </w:rPr>
      </w:pPr>
      <w:r>
        <w:rPr>
          <w:lang w:val="en-GB"/>
        </w:rPr>
        <w:t xml:space="preserve">For E-1, the bandwidth </w:t>
      </w:r>
      <w:r w:rsidR="00B47BC7">
        <w:rPr>
          <w:lang w:val="en-GB"/>
        </w:rPr>
        <w:t xml:space="preserve">is about </w:t>
      </w:r>
      <w:r w:rsidR="000F16D3">
        <w:rPr>
          <w:lang w:val="en-GB"/>
        </w:rPr>
        <w:t>1</w:t>
      </w:r>
      <w:r w:rsidR="00B47BC7">
        <w:rPr>
          <w:lang w:val="en-GB"/>
        </w:rPr>
        <w:t xml:space="preserve"> MHz and the two sequences are transmitted sequentially, hen</w:t>
      </w:r>
      <w:r w:rsidR="00547E88">
        <w:rPr>
          <w:lang w:val="en-GB"/>
        </w:rPr>
        <w:t>ce the baseline SNR is</w:t>
      </w:r>
      <w:r w:rsidR="00C1137A">
        <w:rPr>
          <w:lang w:val="en-GB"/>
        </w:rPr>
        <w:t xml:space="preserve"> -</w:t>
      </w:r>
      <w:r w:rsidR="00C67D20">
        <w:rPr>
          <w:lang w:val="en-GB"/>
        </w:rPr>
        <w:t xml:space="preserve">2.5 dB, </w:t>
      </w:r>
      <w:r w:rsidR="00B34285">
        <w:rPr>
          <w:lang w:val="en-GB"/>
        </w:rPr>
        <w:t>same as</w:t>
      </w:r>
      <w:r w:rsidR="009D6B1B">
        <w:rPr>
          <w:lang w:val="en-GB"/>
        </w:rPr>
        <w:t xml:space="preserve"> the link budget value given in Table 2.</w:t>
      </w:r>
      <w:r w:rsidR="000344CC">
        <w:rPr>
          <w:lang w:val="en-GB"/>
        </w:rPr>
        <w:t xml:space="preserve"> Hence slightly better results than that reported in Figures 3 and 4 </w:t>
      </w:r>
      <w:r w:rsidR="00456176">
        <w:rPr>
          <w:lang w:val="en-GB"/>
        </w:rPr>
        <w:t>are expected due to smaller frequency offsets.</w:t>
      </w:r>
      <w:r w:rsidR="006A76EA">
        <w:rPr>
          <w:lang w:val="en-GB"/>
        </w:rPr>
        <w:t xml:space="preserve"> Results are not repeated here again.</w:t>
      </w:r>
    </w:p>
    <w:p w14:paraId="7623D0B6" w14:textId="570AD5A5" w:rsidR="00B67F49" w:rsidRDefault="00B67F49" w:rsidP="00D5483F">
      <w:pPr>
        <w:tabs>
          <w:tab w:val="left" w:pos="1752"/>
        </w:tabs>
        <w:rPr>
          <w:lang w:val="en-GB"/>
        </w:rPr>
      </w:pPr>
    </w:p>
    <w:p w14:paraId="55B2FAC6" w14:textId="1A3CB3FD" w:rsidR="00B67F49" w:rsidRDefault="00B67F49" w:rsidP="00D5483F">
      <w:pPr>
        <w:tabs>
          <w:tab w:val="left" w:pos="1752"/>
        </w:tabs>
        <w:rPr>
          <w:lang w:val="en-GB"/>
        </w:rPr>
      </w:pPr>
      <w:r>
        <w:rPr>
          <w:lang w:val="en-GB"/>
        </w:rPr>
        <w:t xml:space="preserve">For E-2, </w:t>
      </w:r>
      <w:r w:rsidR="001159CF">
        <w:rPr>
          <w:lang w:val="en-GB"/>
        </w:rPr>
        <w:t xml:space="preserve">the </w:t>
      </w:r>
      <w:r w:rsidR="009546DC">
        <w:rPr>
          <w:lang w:val="en-GB"/>
        </w:rPr>
        <w:t xml:space="preserve">PRACH </w:t>
      </w:r>
      <w:r w:rsidR="001159CF">
        <w:rPr>
          <w:lang w:val="en-GB"/>
        </w:rPr>
        <w:t>bandwidth is about 250 kHz</w:t>
      </w:r>
      <w:r w:rsidR="00697C2F">
        <w:rPr>
          <w:lang w:val="en-GB"/>
        </w:rPr>
        <w:t xml:space="preserve">. Since transmission mode A is chosen, the baseline SNR is </w:t>
      </w:r>
      <w:r w:rsidR="002B37B9">
        <w:rPr>
          <w:lang w:val="en-GB"/>
        </w:rPr>
        <w:t xml:space="preserve">-4.9, 6 dB higher than the link budget for 1M Hz bandwidth. </w:t>
      </w:r>
      <w:r w:rsidR="004C57EC">
        <w:rPr>
          <w:lang w:val="en-GB"/>
        </w:rPr>
        <w:t xml:space="preserve">Simulations were run </w:t>
      </w:r>
      <w:proofErr w:type="gramStart"/>
      <w:r w:rsidR="004C57EC">
        <w:rPr>
          <w:lang w:val="en-GB"/>
        </w:rPr>
        <w:t>for  SNR</w:t>
      </w:r>
      <w:proofErr w:type="gramEnd"/>
      <w:r w:rsidR="004C57EC">
        <w:rPr>
          <w:lang w:val="en-GB"/>
        </w:rPr>
        <w:t xml:space="preserve"> of the weaker UE starting from -13.9 </w:t>
      </w:r>
      <w:proofErr w:type="spellStart"/>
      <w:r w:rsidR="004C57EC">
        <w:rPr>
          <w:lang w:val="en-GB"/>
        </w:rPr>
        <w:t>dB.</w:t>
      </w:r>
      <w:proofErr w:type="spellEnd"/>
      <w:r w:rsidR="004C57EC">
        <w:rPr>
          <w:lang w:val="en-GB"/>
        </w:rPr>
        <w:t xml:space="preserve"> The false alarm and miss detection rates are given in Table 5.</w:t>
      </w:r>
    </w:p>
    <w:p w14:paraId="62D0F0DB" w14:textId="509B4BF9" w:rsidR="006B4CDC" w:rsidRDefault="006B4CDC" w:rsidP="006B4CDC">
      <w:pPr>
        <w:pStyle w:val="Caption"/>
        <w:keepNext/>
      </w:pPr>
      <w:r>
        <w:t xml:space="preserve">Table </w:t>
      </w:r>
      <w:r>
        <w:fldChar w:fldCharType="begin"/>
      </w:r>
      <w:r>
        <w:instrText xml:space="preserve"> SEQ Table \* ARABIC </w:instrText>
      </w:r>
      <w:r>
        <w:fldChar w:fldCharType="separate"/>
      </w:r>
      <w:r>
        <w:rPr>
          <w:noProof/>
        </w:rPr>
        <w:t>5</w:t>
      </w:r>
      <w:r>
        <w:fldChar w:fldCharType="end"/>
      </w:r>
      <w:r>
        <w:t>. False alarm and miss detection rate of E</w:t>
      </w:r>
      <w:r w:rsidR="006A76EA">
        <w:t>-</w:t>
      </w:r>
      <w:r>
        <w:t>2.</w:t>
      </w:r>
    </w:p>
    <w:tbl>
      <w:tblPr>
        <w:tblStyle w:val="TableGrid"/>
        <w:tblW w:w="0" w:type="auto"/>
        <w:tblLook w:val="04A0" w:firstRow="1" w:lastRow="0" w:firstColumn="1" w:lastColumn="0" w:noHBand="0" w:noVBand="1"/>
      </w:tblPr>
      <w:tblGrid>
        <w:gridCol w:w="1992"/>
        <w:gridCol w:w="1992"/>
        <w:gridCol w:w="1992"/>
        <w:gridCol w:w="1993"/>
        <w:gridCol w:w="1993"/>
      </w:tblGrid>
      <w:tr w:rsidR="004C57EC" w14:paraId="2A9F6F22" w14:textId="77777777" w:rsidTr="004C57EC">
        <w:tc>
          <w:tcPr>
            <w:tcW w:w="1992" w:type="dxa"/>
          </w:tcPr>
          <w:p w14:paraId="7CFBE2EA" w14:textId="3EFC8661" w:rsidR="004C57EC" w:rsidRPr="006B4CDC" w:rsidRDefault="004C57EC" w:rsidP="00D5483F">
            <w:pPr>
              <w:tabs>
                <w:tab w:val="left" w:pos="1752"/>
              </w:tabs>
              <w:rPr>
                <w:b/>
                <w:lang w:val="en-GB"/>
              </w:rPr>
            </w:pPr>
            <w:r w:rsidRPr="006B4CDC">
              <w:rPr>
                <w:b/>
                <w:lang w:val="en-GB"/>
              </w:rPr>
              <w:t>SNR of weaker UE (dB)</w:t>
            </w:r>
          </w:p>
        </w:tc>
        <w:tc>
          <w:tcPr>
            <w:tcW w:w="1992" w:type="dxa"/>
          </w:tcPr>
          <w:p w14:paraId="663D2969" w14:textId="61C2BCCC" w:rsidR="004C57EC" w:rsidRDefault="004C57EC" w:rsidP="00D5483F">
            <w:pPr>
              <w:tabs>
                <w:tab w:val="left" w:pos="1752"/>
              </w:tabs>
              <w:rPr>
                <w:lang w:val="en-GB"/>
              </w:rPr>
            </w:pPr>
            <w:r>
              <w:rPr>
                <w:lang w:val="en-GB"/>
              </w:rPr>
              <w:t>-13.9</w:t>
            </w:r>
          </w:p>
        </w:tc>
        <w:tc>
          <w:tcPr>
            <w:tcW w:w="1992" w:type="dxa"/>
          </w:tcPr>
          <w:p w14:paraId="536A8B78" w14:textId="34A75C7A" w:rsidR="004C57EC" w:rsidRDefault="004C57EC" w:rsidP="00D5483F">
            <w:pPr>
              <w:tabs>
                <w:tab w:val="left" w:pos="1752"/>
              </w:tabs>
              <w:rPr>
                <w:lang w:val="en-GB"/>
              </w:rPr>
            </w:pPr>
            <w:r>
              <w:rPr>
                <w:lang w:val="en-GB"/>
              </w:rPr>
              <w:t>-10.9</w:t>
            </w:r>
          </w:p>
        </w:tc>
        <w:tc>
          <w:tcPr>
            <w:tcW w:w="1993" w:type="dxa"/>
          </w:tcPr>
          <w:p w14:paraId="39754AC5" w14:textId="28D343E5" w:rsidR="004C57EC" w:rsidRDefault="004C57EC" w:rsidP="00D5483F">
            <w:pPr>
              <w:tabs>
                <w:tab w:val="left" w:pos="1752"/>
              </w:tabs>
              <w:rPr>
                <w:lang w:val="en-GB"/>
              </w:rPr>
            </w:pPr>
            <w:r>
              <w:rPr>
                <w:lang w:val="en-GB"/>
              </w:rPr>
              <w:t>-7.9</w:t>
            </w:r>
          </w:p>
        </w:tc>
        <w:tc>
          <w:tcPr>
            <w:tcW w:w="1993" w:type="dxa"/>
          </w:tcPr>
          <w:p w14:paraId="63C228AD" w14:textId="179D8375" w:rsidR="004C57EC" w:rsidRDefault="004C57EC" w:rsidP="00D5483F">
            <w:pPr>
              <w:tabs>
                <w:tab w:val="left" w:pos="1752"/>
              </w:tabs>
              <w:rPr>
                <w:lang w:val="en-GB"/>
              </w:rPr>
            </w:pPr>
            <w:r>
              <w:rPr>
                <w:lang w:val="en-GB"/>
              </w:rPr>
              <w:t>-4.9</w:t>
            </w:r>
          </w:p>
        </w:tc>
      </w:tr>
      <w:tr w:rsidR="004C57EC" w14:paraId="14D9BA51" w14:textId="77777777" w:rsidTr="004C57EC">
        <w:tc>
          <w:tcPr>
            <w:tcW w:w="1992" w:type="dxa"/>
          </w:tcPr>
          <w:p w14:paraId="41772F9D" w14:textId="36C50700" w:rsidR="004C57EC" w:rsidRPr="006B4CDC" w:rsidRDefault="004C57EC" w:rsidP="00D5483F">
            <w:pPr>
              <w:tabs>
                <w:tab w:val="left" w:pos="1752"/>
              </w:tabs>
              <w:rPr>
                <w:b/>
                <w:lang w:val="en-GB"/>
              </w:rPr>
            </w:pPr>
            <w:r w:rsidRPr="006B4CDC">
              <w:rPr>
                <w:b/>
                <w:lang w:val="en-GB"/>
              </w:rPr>
              <w:t>Miss Detection Rate</w:t>
            </w:r>
          </w:p>
        </w:tc>
        <w:tc>
          <w:tcPr>
            <w:tcW w:w="1992" w:type="dxa"/>
          </w:tcPr>
          <w:p w14:paraId="146A5FB9" w14:textId="60220E1C" w:rsidR="004C57EC" w:rsidRDefault="004C57EC" w:rsidP="00D5483F">
            <w:pPr>
              <w:tabs>
                <w:tab w:val="left" w:pos="1752"/>
              </w:tabs>
              <w:rPr>
                <w:lang w:val="en-GB"/>
              </w:rPr>
            </w:pPr>
            <w:r>
              <w:rPr>
                <w:lang w:val="en-GB"/>
              </w:rPr>
              <w:t>15.5%</w:t>
            </w:r>
          </w:p>
        </w:tc>
        <w:tc>
          <w:tcPr>
            <w:tcW w:w="1992" w:type="dxa"/>
          </w:tcPr>
          <w:p w14:paraId="4FE6ECD6" w14:textId="5C7B04F7" w:rsidR="004C57EC" w:rsidRDefault="004C57EC" w:rsidP="00D5483F">
            <w:pPr>
              <w:tabs>
                <w:tab w:val="left" w:pos="1752"/>
              </w:tabs>
              <w:rPr>
                <w:lang w:val="en-GB"/>
              </w:rPr>
            </w:pPr>
            <w:r>
              <w:rPr>
                <w:lang w:val="en-GB"/>
              </w:rPr>
              <w:t>1.7%</w:t>
            </w:r>
          </w:p>
        </w:tc>
        <w:tc>
          <w:tcPr>
            <w:tcW w:w="1993" w:type="dxa"/>
          </w:tcPr>
          <w:p w14:paraId="6918A329" w14:textId="2E0AD6EC" w:rsidR="004C57EC" w:rsidRDefault="004C57EC" w:rsidP="00D5483F">
            <w:pPr>
              <w:tabs>
                <w:tab w:val="left" w:pos="1752"/>
              </w:tabs>
              <w:rPr>
                <w:lang w:val="en-GB"/>
              </w:rPr>
            </w:pPr>
            <w:r>
              <w:rPr>
                <w:lang w:val="en-GB"/>
              </w:rPr>
              <w:t>0</w:t>
            </w:r>
          </w:p>
        </w:tc>
        <w:tc>
          <w:tcPr>
            <w:tcW w:w="1993" w:type="dxa"/>
          </w:tcPr>
          <w:p w14:paraId="7138386E" w14:textId="238C1B56" w:rsidR="004C57EC" w:rsidRDefault="004C57EC" w:rsidP="00D5483F">
            <w:pPr>
              <w:tabs>
                <w:tab w:val="left" w:pos="1752"/>
              </w:tabs>
              <w:rPr>
                <w:lang w:val="en-GB"/>
              </w:rPr>
            </w:pPr>
            <w:r>
              <w:rPr>
                <w:lang w:val="en-GB"/>
              </w:rPr>
              <w:t>&lt;0.1%</w:t>
            </w:r>
          </w:p>
        </w:tc>
      </w:tr>
      <w:tr w:rsidR="004C57EC" w14:paraId="1BBB115B" w14:textId="77777777" w:rsidTr="004C57EC">
        <w:tc>
          <w:tcPr>
            <w:tcW w:w="1992" w:type="dxa"/>
          </w:tcPr>
          <w:p w14:paraId="7FCD6DB2" w14:textId="6574CE27" w:rsidR="004C57EC" w:rsidRPr="006B4CDC" w:rsidRDefault="004C57EC" w:rsidP="00D5483F">
            <w:pPr>
              <w:tabs>
                <w:tab w:val="left" w:pos="1752"/>
              </w:tabs>
              <w:rPr>
                <w:b/>
                <w:lang w:val="en-GB"/>
              </w:rPr>
            </w:pPr>
            <w:r w:rsidRPr="006B4CDC">
              <w:rPr>
                <w:b/>
                <w:lang w:val="en-GB"/>
              </w:rPr>
              <w:t>False Alarm Rate</w:t>
            </w:r>
          </w:p>
        </w:tc>
        <w:tc>
          <w:tcPr>
            <w:tcW w:w="1992" w:type="dxa"/>
          </w:tcPr>
          <w:p w14:paraId="06F62F51" w14:textId="30B8DCF5" w:rsidR="004C57EC" w:rsidRDefault="004C57EC" w:rsidP="00D5483F">
            <w:pPr>
              <w:tabs>
                <w:tab w:val="left" w:pos="1752"/>
              </w:tabs>
              <w:rPr>
                <w:lang w:val="en-GB"/>
              </w:rPr>
            </w:pPr>
            <w:r>
              <w:rPr>
                <w:lang w:val="en-GB"/>
              </w:rPr>
              <w:t>1.5%</w:t>
            </w:r>
          </w:p>
        </w:tc>
        <w:tc>
          <w:tcPr>
            <w:tcW w:w="1992" w:type="dxa"/>
          </w:tcPr>
          <w:p w14:paraId="2D81EE66" w14:textId="5215EBFB" w:rsidR="004C57EC" w:rsidRDefault="004C57EC" w:rsidP="00D5483F">
            <w:pPr>
              <w:tabs>
                <w:tab w:val="left" w:pos="1752"/>
              </w:tabs>
              <w:rPr>
                <w:lang w:val="en-GB"/>
              </w:rPr>
            </w:pPr>
            <w:r>
              <w:rPr>
                <w:lang w:val="en-GB"/>
              </w:rPr>
              <w:t>1.3%</w:t>
            </w:r>
          </w:p>
        </w:tc>
        <w:tc>
          <w:tcPr>
            <w:tcW w:w="1993" w:type="dxa"/>
          </w:tcPr>
          <w:p w14:paraId="6CA38CD4" w14:textId="43B8ED33" w:rsidR="004C57EC" w:rsidRDefault="004C57EC" w:rsidP="00D5483F">
            <w:pPr>
              <w:tabs>
                <w:tab w:val="left" w:pos="1752"/>
              </w:tabs>
              <w:rPr>
                <w:lang w:val="en-GB"/>
              </w:rPr>
            </w:pPr>
            <w:r>
              <w:rPr>
                <w:lang w:val="en-GB"/>
              </w:rPr>
              <w:t>&lt;0.1%</w:t>
            </w:r>
          </w:p>
        </w:tc>
        <w:tc>
          <w:tcPr>
            <w:tcW w:w="1993" w:type="dxa"/>
          </w:tcPr>
          <w:p w14:paraId="595E8FAF" w14:textId="3B4272E5" w:rsidR="004C57EC" w:rsidRDefault="004C57EC" w:rsidP="00D5483F">
            <w:pPr>
              <w:tabs>
                <w:tab w:val="left" w:pos="1752"/>
              </w:tabs>
              <w:rPr>
                <w:lang w:val="en-GB"/>
              </w:rPr>
            </w:pPr>
            <w:r>
              <w:rPr>
                <w:lang w:val="en-GB"/>
              </w:rPr>
              <w:t>0</w:t>
            </w:r>
          </w:p>
        </w:tc>
      </w:tr>
    </w:tbl>
    <w:p w14:paraId="25D1C249" w14:textId="6BA48546" w:rsidR="004C57EC" w:rsidRDefault="004C57EC" w:rsidP="00D5483F">
      <w:pPr>
        <w:tabs>
          <w:tab w:val="left" w:pos="1752"/>
        </w:tabs>
        <w:rPr>
          <w:lang w:val="en-GB"/>
        </w:rPr>
      </w:pPr>
    </w:p>
    <w:p w14:paraId="2199C7F7" w14:textId="0A524B1C" w:rsidR="006B4CDC" w:rsidRDefault="006B4CDC" w:rsidP="00D5483F">
      <w:pPr>
        <w:tabs>
          <w:tab w:val="left" w:pos="1752"/>
        </w:tabs>
        <w:rPr>
          <w:lang w:val="en-GB"/>
        </w:rPr>
      </w:pPr>
      <w:r>
        <w:rPr>
          <w:lang w:val="en-GB"/>
        </w:rPr>
        <w:t xml:space="preserve">As can be seen from the table, both false alarm and miss detection rates are relatively large at SNR=-13.9 </w:t>
      </w:r>
      <w:proofErr w:type="spellStart"/>
      <w:r>
        <w:rPr>
          <w:lang w:val="en-GB"/>
        </w:rPr>
        <w:t>dB.</w:t>
      </w:r>
      <w:proofErr w:type="spellEnd"/>
      <w:r>
        <w:rPr>
          <w:lang w:val="en-GB"/>
        </w:rPr>
        <w:t xml:space="preserve"> For SNR=10.9 dB, slightly larger than 1% false alarm and miss detection rates were observed. For higher SNR, both false alarm and miss detection are negligible.</w:t>
      </w:r>
    </w:p>
    <w:p w14:paraId="12181BF6" w14:textId="040778CE" w:rsidR="006B4CDC" w:rsidRDefault="006B4CDC" w:rsidP="00D5483F">
      <w:pPr>
        <w:tabs>
          <w:tab w:val="left" w:pos="1752"/>
        </w:tabs>
        <w:rPr>
          <w:lang w:val="en-GB"/>
        </w:rPr>
      </w:pPr>
      <w:r>
        <w:rPr>
          <w:lang w:val="en-GB"/>
        </w:rPr>
        <w:t>The CDFs of delay and frequency estimation error are provided in Figures 5 and 6, respectively.</w:t>
      </w:r>
    </w:p>
    <w:p w14:paraId="31B2F049" w14:textId="77777777" w:rsidR="006B4CDC" w:rsidRDefault="006B4CDC" w:rsidP="006B4CDC">
      <w:pPr>
        <w:keepNext/>
        <w:tabs>
          <w:tab w:val="left" w:pos="1752"/>
        </w:tabs>
        <w:jc w:val="center"/>
      </w:pPr>
      <w:r w:rsidRPr="006B4CDC">
        <w:rPr>
          <w:lang w:val="en-GB"/>
        </w:rPr>
        <w:drawing>
          <wp:inline distT="0" distB="0" distL="0" distR="0" wp14:anchorId="4FD88A76" wp14:editId="43B2DD83">
            <wp:extent cx="4238625" cy="2971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40593" cy="2973180"/>
                    </a:xfrm>
                    <a:prstGeom prst="rect">
                      <a:avLst/>
                    </a:prstGeom>
                  </pic:spPr>
                </pic:pic>
              </a:graphicData>
            </a:graphic>
          </wp:inline>
        </w:drawing>
      </w:r>
    </w:p>
    <w:p w14:paraId="2DB2333B" w14:textId="50682FB3" w:rsidR="006B4CDC" w:rsidRDefault="006B4CDC" w:rsidP="006B4CDC">
      <w:pPr>
        <w:pStyle w:val="Caption"/>
        <w:jc w:val="center"/>
        <w:rPr>
          <w:lang w:val="en-GB"/>
        </w:rPr>
      </w:pPr>
      <w:r>
        <w:t xml:space="preserve">Figure </w:t>
      </w:r>
      <w:r>
        <w:fldChar w:fldCharType="begin"/>
      </w:r>
      <w:r>
        <w:instrText xml:space="preserve"> SEQ Figure \* ARABIC </w:instrText>
      </w:r>
      <w:r>
        <w:fldChar w:fldCharType="separate"/>
      </w:r>
      <w:r w:rsidR="00E84EC6">
        <w:rPr>
          <w:noProof/>
        </w:rPr>
        <w:t>5</w:t>
      </w:r>
      <w:r>
        <w:fldChar w:fldCharType="end"/>
      </w:r>
      <w:r>
        <w:t>. Delay estimation error for E</w:t>
      </w:r>
      <w:r w:rsidR="006A76EA">
        <w:t>-</w:t>
      </w:r>
      <w:r>
        <w:t>2</w:t>
      </w:r>
      <w:r w:rsidR="00E84EC6" w:rsidRPr="00E84EC6">
        <w:t xml:space="preserve"> </w:t>
      </w:r>
      <w:r w:rsidR="00E84EC6">
        <w:t>(</w:t>
      </w:r>
      <w:r w:rsidR="00E84EC6">
        <w:t>SNR is measured for the UE of lower power).</w:t>
      </w:r>
    </w:p>
    <w:p w14:paraId="7BC9E5E4" w14:textId="379DB086" w:rsidR="006B4CDC" w:rsidRDefault="006B4CDC" w:rsidP="00D5483F">
      <w:pPr>
        <w:tabs>
          <w:tab w:val="left" w:pos="1752"/>
        </w:tabs>
        <w:rPr>
          <w:lang w:val="en-GB"/>
        </w:rPr>
      </w:pPr>
    </w:p>
    <w:p w14:paraId="3789E843" w14:textId="77777777" w:rsidR="006A76EA" w:rsidRDefault="006A76EA" w:rsidP="00D5483F">
      <w:pPr>
        <w:tabs>
          <w:tab w:val="left" w:pos="1752"/>
        </w:tabs>
        <w:rPr>
          <w:lang w:val="en-GB"/>
        </w:rPr>
      </w:pPr>
    </w:p>
    <w:p w14:paraId="66B14DDB" w14:textId="77777777" w:rsidR="006A76EA" w:rsidRDefault="006A76EA" w:rsidP="006A76EA">
      <w:pPr>
        <w:keepNext/>
        <w:tabs>
          <w:tab w:val="left" w:pos="1752"/>
        </w:tabs>
        <w:jc w:val="center"/>
      </w:pPr>
      <w:r w:rsidRPr="006A76EA">
        <w:rPr>
          <w:lang w:val="en-GB"/>
        </w:rPr>
        <w:drawing>
          <wp:inline distT="0" distB="0" distL="0" distR="0" wp14:anchorId="7544A0C9" wp14:editId="6B175BB6">
            <wp:extent cx="4210050" cy="3157538"/>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23538" cy="3167654"/>
                    </a:xfrm>
                    <a:prstGeom prst="rect">
                      <a:avLst/>
                    </a:prstGeom>
                  </pic:spPr>
                </pic:pic>
              </a:graphicData>
            </a:graphic>
          </wp:inline>
        </w:drawing>
      </w:r>
    </w:p>
    <w:p w14:paraId="76BD9542" w14:textId="75AD5F3B" w:rsidR="009D6B1B" w:rsidRDefault="006A76EA" w:rsidP="006A76EA">
      <w:pPr>
        <w:pStyle w:val="Caption"/>
        <w:jc w:val="center"/>
        <w:rPr>
          <w:lang w:val="en-GB"/>
        </w:rPr>
      </w:pPr>
      <w:r>
        <w:t xml:space="preserve">Figure </w:t>
      </w:r>
      <w:r>
        <w:fldChar w:fldCharType="begin"/>
      </w:r>
      <w:r>
        <w:instrText xml:space="preserve"> SEQ Figure \* ARABIC </w:instrText>
      </w:r>
      <w:r>
        <w:fldChar w:fldCharType="separate"/>
      </w:r>
      <w:r w:rsidR="00E84EC6">
        <w:rPr>
          <w:noProof/>
        </w:rPr>
        <w:t>6</w:t>
      </w:r>
      <w:r>
        <w:fldChar w:fldCharType="end"/>
      </w:r>
      <w:r>
        <w:t>. Frequency estimation error for E-2</w:t>
      </w:r>
      <w:r w:rsidR="00E84EC6" w:rsidRPr="00E84EC6">
        <w:t xml:space="preserve"> </w:t>
      </w:r>
      <w:r w:rsidR="00E84EC6">
        <w:t>(</w:t>
      </w:r>
      <w:r w:rsidR="00E84EC6">
        <w:t>SNR is measured for the UE of lower power).</w:t>
      </w:r>
    </w:p>
    <w:p w14:paraId="5AE46A96" w14:textId="4C5E3D7D" w:rsidR="006A76EA" w:rsidRDefault="006A76EA" w:rsidP="00D5483F">
      <w:pPr>
        <w:tabs>
          <w:tab w:val="left" w:pos="1752"/>
        </w:tabs>
        <w:rPr>
          <w:lang w:val="en-GB"/>
        </w:rPr>
      </w:pPr>
      <w:r>
        <w:rPr>
          <w:lang w:val="en-GB"/>
        </w:rPr>
        <w:t xml:space="preserve">Note that the estimation accuracy is satisfactory for both frequency and delay for all SNR simulated. However, as mentioned above, large miss detection rate is observed for SNR at -13.9 </w:t>
      </w:r>
      <w:proofErr w:type="spellStart"/>
      <w:r>
        <w:rPr>
          <w:lang w:val="en-GB"/>
        </w:rPr>
        <w:t>dB.</w:t>
      </w:r>
      <w:proofErr w:type="spellEnd"/>
      <w:r>
        <w:rPr>
          <w:lang w:val="en-GB"/>
        </w:rPr>
        <w:t xml:space="preserve"> From the above, one can see that the two-rooted PRACH preamble design works well when SNR is greater than -10 </w:t>
      </w:r>
      <w:proofErr w:type="spellStart"/>
      <w:r>
        <w:rPr>
          <w:lang w:val="en-GB"/>
        </w:rPr>
        <w:t>dB.</w:t>
      </w:r>
      <w:proofErr w:type="spellEnd"/>
    </w:p>
    <w:p w14:paraId="4B900616" w14:textId="77777777" w:rsidR="006A76EA" w:rsidRDefault="006A76EA" w:rsidP="00D5483F">
      <w:pPr>
        <w:tabs>
          <w:tab w:val="left" w:pos="1752"/>
        </w:tabs>
        <w:rPr>
          <w:lang w:val="en-GB"/>
        </w:rPr>
      </w:pPr>
    </w:p>
    <w:p w14:paraId="31140C82" w14:textId="5669B661" w:rsidR="00266A20" w:rsidRDefault="006A76EA" w:rsidP="00D5483F">
      <w:pPr>
        <w:tabs>
          <w:tab w:val="left" w:pos="1752"/>
        </w:tabs>
        <w:rPr>
          <w:lang w:val="en-GB"/>
        </w:rPr>
      </w:pPr>
      <w:r>
        <w:rPr>
          <w:lang w:val="en-GB"/>
        </w:rPr>
        <w:t xml:space="preserve"> </w:t>
      </w:r>
      <w:r w:rsidR="009D6B1B">
        <w:rPr>
          <w:lang w:val="en-GB"/>
        </w:rPr>
        <w:t>For E-</w:t>
      </w:r>
      <w:r w:rsidR="001159CF">
        <w:rPr>
          <w:lang w:val="en-GB"/>
        </w:rPr>
        <w:t>3</w:t>
      </w:r>
      <w:r w:rsidR="009D6B1B">
        <w:rPr>
          <w:lang w:val="en-GB"/>
        </w:rPr>
        <w:t xml:space="preserve">, the bandwidth is </w:t>
      </w:r>
      <w:r w:rsidR="00475161">
        <w:rPr>
          <w:lang w:val="en-GB"/>
        </w:rPr>
        <w:t xml:space="preserve">about </w:t>
      </w:r>
      <w:r w:rsidR="00264929">
        <w:rPr>
          <w:lang w:val="en-GB"/>
        </w:rPr>
        <w:t>6</w:t>
      </w:r>
      <w:r w:rsidR="003E105F">
        <w:rPr>
          <w:lang w:val="en-GB"/>
        </w:rPr>
        <w:t xml:space="preserve"> </w:t>
      </w:r>
      <w:r w:rsidR="00475161">
        <w:rPr>
          <w:lang w:val="en-GB"/>
        </w:rPr>
        <w:t xml:space="preserve">M Hz. </w:t>
      </w:r>
      <w:r w:rsidR="001159CF">
        <w:rPr>
          <w:lang w:val="en-GB"/>
        </w:rPr>
        <w:t>A</w:t>
      </w:r>
      <w:r w:rsidR="00475161">
        <w:rPr>
          <w:lang w:val="en-GB"/>
        </w:rPr>
        <w:t xml:space="preserve"> larger ban</w:t>
      </w:r>
      <w:r w:rsidR="00556CB5">
        <w:rPr>
          <w:lang w:val="en-GB"/>
        </w:rPr>
        <w:t xml:space="preserve">dwidth is possible because of the small delay </w:t>
      </w:r>
      <w:r w:rsidR="00927E8F">
        <w:rPr>
          <w:lang w:val="en-GB"/>
        </w:rPr>
        <w:t xml:space="preserve">to be supported. With a sequence length of 419, the chip duration is </w:t>
      </w:r>
      <w:r w:rsidR="00C96769">
        <w:rPr>
          <w:lang w:val="en-GB"/>
        </w:rPr>
        <w:t xml:space="preserve">about 159 ns. </w:t>
      </w:r>
      <w:r w:rsidR="00B70897">
        <w:rPr>
          <w:lang w:val="en-GB"/>
        </w:rPr>
        <w:t xml:space="preserve">Better </w:t>
      </w:r>
      <w:r w:rsidR="007242C3">
        <w:rPr>
          <w:lang w:val="en-GB"/>
        </w:rPr>
        <w:t xml:space="preserve">estimation </w:t>
      </w:r>
      <w:r w:rsidR="00B70897">
        <w:rPr>
          <w:lang w:val="en-GB"/>
        </w:rPr>
        <w:t xml:space="preserve">accuracy in delay can be obtained by using longer sequence at </w:t>
      </w:r>
      <w:r w:rsidR="007242C3">
        <w:rPr>
          <w:lang w:val="en-GB"/>
        </w:rPr>
        <w:t xml:space="preserve">the cost of </w:t>
      </w:r>
      <w:r w:rsidR="00B70897">
        <w:rPr>
          <w:lang w:val="en-GB"/>
        </w:rPr>
        <w:t>higher receiver complexity.</w:t>
      </w:r>
      <w:r w:rsidR="008B00D1">
        <w:rPr>
          <w:lang w:val="en-GB"/>
        </w:rPr>
        <w:t xml:space="preserve"> Since the two sequence are transmitted toget</w:t>
      </w:r>
      <w:r w:rsidR="0071013A">
        <w:rPr>
          <w:lang w:val="en-GB"/>
        </w:rPr>
        <w:t>her, transmit power must be split between each sequence</w:t>
      </w:r>
      <w:r w:rsidR="00C2697F">
        <w:rPr>
          <w:lang w:val="en-GB"/>
        </w:rPr>
        <w:t xml:space="preserve"> and PAPR can also be larger. </w:t>
      </w:r>
      <w:r w:rsidR="00AB7086">
        <w:rPr>
          <w:lang w:val="en-GB"/>
        </w:rPr>
        <w:t xml:space="preserve">The PAPR of the two of the two sequences can be reduced by applying a </w:t>
      </w:r>
      <w:r w:rsidR="001A746D">
        <w:rPr>
          <w:lang w:val="en-GB"/>
        </w:rPr>
        <w:t xml:space="preserve">pair of cyclic shifts to the two sequences, respectively. </w:t>
      </w:r>
      <w:r w:rsidR="00B70897">
        <w:rPr>
          <w:lang w:val="en-GB"/>
        </w:rPr>
        <w:t xml:space="preserve"> </w:t>
      </w:r>
      <w:r w:rsidR="00036C34">
        <w:rPr>
          <w:lang w:val="en-GB"/>
        </w:rPr>
        <w:t xml:space="preserve">It was found that with </w:t>
      </w:r>
      <w:r w:rsidR="006C239A">
        <w:rPr>
          <w:lang w:val="en-GB"/>
        </w:rPr>
        <w:t>the optimal</w:t>
      </w:r>
      <w:r w:rsidR="00CB6A63">
        <w:rPr>
          <w:lang w:val="en-GB"/>
        </w:rPr>
        <w:t xml:space="preserve"> cyclic shifts, the PAPR </w:t>
      </w:r>
      <w:r w:rsidR="006C239A">
        <w:rPr>
          <w:lang w:val="en-GB"/>
        </w:rPr>
        <w:t xml:space="preserve">increase </w:t>
      </w:r>
      <w:r w:rsidR="005A494A">
        <w:rPr>
          <w:lang w:val="en-GB"/>
        </w:rPr>
        <w:t xml:space="preserve">can be kept within 1.5 </w:t>
      </w:r>
      <w:proofErr w:type="spellStart"/>
      <w:r w:rsidR="005A494A">
        <w:rPr>
          <w:lang w:val="en-GB"/>
        </w:rPr>
        <w:t>dB.</w:t>
      </w:r>
      <w:proofErr w:type="spellEnd"/>
      <w:r w:rsidR="005A494A">
        <w:rPr>
          <w:lang w:val="en-GB"/>
        </w:rPr>
        <w:t xml:space="preserve"> </w:t>
      </w:r>
      <w:r w:rsidR="00665FA3">
        <w:rPr>
          <w:lang w:val="en-GB"/>
        </w:rPr>
        <w:t xml:space="preserve">Considering all above together, the base line SNR </w:t>
      </w:r>
      <w:r w:rsidR="007F064B">
        <w:rPr>
          <w:lang w:val="en-GB"/>
        </w:rPr>
        <w:t>of E-3 is 33.9</w:t>
      </w:r>
      <w:r w:rsidR="00E96FD6">
        <w:rPr>
          <w:lang w:val="en-GB"/>
        </w:rPr>
        <w:t>-10*log10(6)-3-1.5=</w:t>
      </w:r>
      <w:r w:rsidR="00CF1398">
        <w:rPr>
          <w:lang w:val="en-GB"/>
        </w:rPr>
        <w:t xml:space="preserve">21.6 </w:t>
      </w:r>
      <w:proofErr w:type="spellStart"/>
      <w:r w:rsidR="00CF1398">
        <w:rPr>
          <w:lang w:val="en-GB"/>
        </w:rPr>
        <w:t>dB.</w:t>
      </w:r>
      <w:proofErr w:type="spellEnd"/>
      <w:r w:rsidR="00264929">
        <w:rPr>
          <w:lang w:val="en-GB"/>
        </w:rPr>
        <w:t xml:space="preserve"> In all the simulations, no miss detection and false detection was observed. The CDFs of the delay estimation error and frequency estimation error were illustrated in Figures </w:t>
      </w:r>
      <w:r w:rsidR="00405A3E">
        <w:rPr>
          <w:lang w:val="en-GB"/>
        </w:rPr>
        <w:t xml:space="preserve">9 and 10, respectively. </w:t>
      </w:r>
    </w:p>
    <w:p w14:paraId="2601B2D3" w14:textId="0F5C0272" w:rsidR="006038CB" w:rsidRDefault="00483FE9" w:rsidP="00266A20">
      <w:pPr>
        <w:tabs>
          <w:tab w:val="left" w:pos="1752"/>
        </w:tabs>
        <w:rPr>
          <w:lang w:val="en-GB"/>
        </w:rPr>
      </w:pPr>
      <w:r>
        <w:rPr>
          <w:lang w:val="en-GB"/>
        </w:rPr>
        <w:t xml:space="preserve"> </w:t>
      </w:r>
    </w:p>
    <w:p w14:paraId="68ACA8A2" w14:textId="77777777" w:rsidR="00E84EC6" w:rsidRDefault="00E84EC6" w:rsidP="00E84EC6">
      <w:pPr>
        <w:pStyle w:val="Default"/>
        <w:keepNext/>
        <w:jc w:val="center"/>
      </w:pPr>
      <w:r w:rsidRPr="00E84EC6">
        <w:rPr>
          <w:sz w:val="20"/>
          <w:szCs w:val="20"/>
          <w:lang w:val="en-GB"/>
        </w:rPr>
        <w:drawing>
          <wp:inline distT="0" distB="0" distL="0" distR="0" wp14:anchorId="6373D464" wp14:editId="259FFC12">
            <wp:extent cx="4143375" cy="31075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49545" cy="3112159"/>
                    </a:xfrm>
                    <a:prstGeom prst="rect">
                      <a:avLst/>
                    </a:prstGeom>
                  </pic:spPr>
                </pic:pic>
              </a:graphicData>
            </a:graphic>
          </wp:inline>
        </w:drawing>
      </w:r>
    </w:p>
    <w:p w14:paraId="3D89FF0C" w14:textId="65185BF8" w:rsidR="00984217" w:rsidRDefault="00E84EC6" w:rsidP="00E84EC6">
      <w:pPr>
        <w:pStyle w:val="Caption"/>
        <w:jc w:val="center"/>
        <w:rPr>
          <w:lang w:val="en-GB"/>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E84EC6">
        <w:t xml:space="preserve"> </w:t>
      </w:r>
      <w:r>
        <w:t>Delay estimation error for E-</w:t>
      </w:r>
      <w:r>
        <w:t>3</w:t>
      </w:r>
      <w:r w:rsidRPr="00E84EC6">
        <w:t xml:space="preserve"> </w:t>
      </w:r>
      <w:r>
        <w:t>(</w:t>
      </w:r>
      <w:r>
        <w:t>SNR is measured for the UE of lower power).</w:t>
      </w:r>
    </w:p>
    <w:p w14:paraId="2AEB7478" w14:textId="0595FE62" w:rsidR="00A00BB2" w:rsidRDefault="00A00BB2" w:rsidP="001E4FCB">
      <w:pPr>
        <w:pStyle w:val="Default"/>
        <w:rPr>
          <w:sz w:val="20"/>
          <w:szCs w:val="20"/>
          <w:lang w:val="en-GB"/>
        </w:rPr>
      </w:pPr>
    </w:p>
    <w:p w14:paraId="664C9FC9" w14:textId="77777777" w:rsidR="00E84EC6" w:rsidRDefault="00E84EC6" w:rsidP="001E4FCB">
      <w:pPr>
        <w:pStyle w:val="Default"/>
        <w:rPr>
          <w:sz w:val="20"/>
          <w:szCs w:val="20"/>
          <w:lang w:val="en-GB"/>
        </w:rPr>
      </w:pPr>
    </w:p>
    <w:p w14:paraId="0FF04E9A" w14:textId="77777777" w:rsidR="00E84EC6" w:rsidRDefault="00A00BB2" w:rsidP="00E84EC6">
      <w:pPr>
        <w:pStyle w:val="Default"/>
        <w:keepNext/>
        <w:jc w:val="center"/>
      </w:pPr>
      <w:r w:rsidRPr="00A00BB2">
        <w:rPr>
          <w:sz w:val="20"/>
          <w:szCs w:val="20"/>
          <w:lang w:val="en-GB"/>
        </w:rPr>
        <w:drawing>
          <wp:inline distT="0" distB="0" distL="0" distR="0" wp14:anchorId="409CDDE0" wp14:editId="17CF9EEB">
            <wp:extent cx="4561490" cy="2933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577929" cy="2944273"/>
                    </a:xfrm>
                    <a:prstGeom prst="rect">
                      <a:avLst/>
                    </a:prstGeom>
                  </pic:spPr>
                </pic:pic>
              </a:graphicData>
            </a:graphic>
          </wp:inline>
        </w:drawing>
      </w:r>
    </w:p>
    <w:p w14:paraId="170EA13F" w14:textId="30869C81" w:rsidR="00503B04" w:rsidRDefault="00E84EC6" w:rsidP="00E84EC6">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w:t>
      </w:r>
      <w:r w:rsidRPr="00E84EC6">
        <w:t xml:space="preserve"> </w:t>
      </w:r>
      <w:r>
        <w:t>Frequency estimation error for E-2</w:t>
      </w:r>
      <w:r w:rsidRPr="00E84EC6">
        <w:t xml:space="preserve"> </w:t>
      </w:r>
      <w:r>
        <w:t>(SNR is measured for the UE of lower power).</w:t>
      </w:r>
    </w:p>
    <w:p w14:paraId="372EBE9B" w14:textId="0D84B44D" w:rsidR="003E105F" w:rsidRPr="003E105F" w:rsidRDefault="003E105F" w:rsidP="003E105F">
      <w:r>
        <w:t>From Figures 7 and 8, with a probability of 95% or higher, the delay estimation error is within 159 ns and the frequency estimation error is within 15 kHz.</w:t>
      </w:r>
    </w:p>
    <w:p w14:paraId="06FB1D06" w14:textId="77777777" w:rsidR="00A00BB2" w:rsidRDefault="00A00BB2"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3BBF9589" w14:textId="37059D68" w:rsidR="0011419E" w:rsidRDefault="00E84EC6" w:rsidP="00225438">
      <w:pPr>
        <w:rPr>
          <w:lang w:val="en-GB"/>
        </w:rPr>
      </w:pPr>
      <w:r>
        <w:rPr>
          <w:lang w:val="en-GB"/>
        </w:rPr>
        <w:t xml:space="preserve">In this contribution, we have described a receiver </w:t>
      </w:r>
      <w:r w:rsidR="0011419E">
        <w:rPr>
          <w:lang w:val="en-GB"/>
        </w:rPr>
        <w:t xml:space="preserve">design for the 2-rooted PRACH preamble. We also presented simulation results for different scenarios that </w:t>
      </w:r>
      <w:bookmarkStart w:id="5" w:name="_GoBack"/>
      <w:bookmarkEnd w:id="5"/>
      <w:r w:rsidR="0011419E">
        <w:rPr>
          <w:lang w:val="en-GB"/>
        </w:rPr>
        <w:t xml:space="preserve">require different PRACH format. All simulation results show that the 2-rooted PRACH works well in TDL-D channel with SNR greater than -10 </w:t>
      </w:r>
      <w:proofErr w:type="spellStart"/>
      <w:r w:rsidR="0011419E">
        <w:rPr>
          <w:lang w:val="en-GB"/>
        </w:rPr>
        <w:t>dB.</w:t>
      </w:r>
      <w:proofErr w:type="spellEnd"/>
      <w:r w:rsidR="0011419E">
        <w:rPr>
          <w:lang w:val="en-GB"/>
        </w:rPr>
        <w:t xml:space="preserve"> In addition, simulation results confirm the following observation.</w:t>
      </w:r>
    </w:p>
    <w:p w14:paraId="2AFA3E6C" w14:textId="77777777" w:rsidR="0011419E" w:rsidRPr="0031028E" w:rsidRDefault="0011419E" w:rsidP="0011419E">
      <w:pPr>
        <w:tabs>
          <w:tab w:val="left" w:pos="1752"/>
        </w:tabs>
        <w:rPr>
          <w:lang w:val="en-GB"/>
        </w:rPr>
      </w:pPr>
      <w:r w:rsidRPr="0031028E">
        <w:rPr>
          <w:b/>
          <w:lang w:val="en-GB"/>
        </w:rPr>
        <w:t>Observation 1:</w:t>
      </w:r>
      <w:r w:rsidRPr="0031028E">
        <w:rPr>
          <w:lang w:val="en-GB"/>
        </w:rPr>
        <w:t xml:space="preserve"> </w:t>
      </w:r>
      <w:r w:rsidRPr="0031028E">
        <w:rPr>
          <w:b/>
          <w:lang w:val="en-GB"/>
        </w:rPr>
        <w:t>The 2-rooted PRACH preamble design allows estimation of delay up to the CP duration and frequency offset up to half of the preamble bandwidth.</w:t>
      </w:r>
    </w:p>
    <w:p w14:paraId="58F742FD" w14:textId="77777777" w:rsidR="0011419E" w:rsidRPr="00225438" w:rsidRDefault="0011419E" w:rsidP="00225438">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bookmarkEnd w:id="6"/>
    <w:bookmarkEnd w:id="7"/>
    <w:bookmarkEnd w:id="8"/>
    <w:p w14:paraId="0938379F" w14:textId="425F7BE6" w:rsidR="0083708B" w:rsidRDefault="0083708B"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Chairman’s notes, 3GPP RAN1#9</w:t>
      </w:r>
      <w:r>
        <w:rPr>
          <w:rFonts w:ascii="Times New Roman" w:hAnsi="Times New Roman"/>
          <w:sz w:val="20"/>
          <w:szCs w:val="20"/>
        </w:rPr>
        <w:t>8</w:t>
      </w:r>
      <w:r w:rsidR="00305B44">
        <w:rPr>
          <w:rFonts w:ascii="Times New Roman" w:hAnsi="Times New Roman"/>
          <w:sz w:val="20"/>
          <w:szCs w:val="20"/>
        </w:rPr>
        <w:t>, Aug. 2019</w:t>
      </w:r>
      <w:r w:rsidRPr="0083708B">
        <w:rPr>
          <w:rFonts w:ascii="Times New Roman" w:hAnsi="Times New Roman"/>
          <w:sz w:val="20"/>
          <w:szCs w:val="20"/>
        </w:rPr>
        <w:t>.</w:t>
      </w:r>
    </w:p>
    <w:p w14:paraId="01D60BB0" w14:textId="5BE47AAD" w:rsidR="008115C1" w:rsidRPr="0083708B" w:rsidRDefault="008115C1"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R1-19</w:t>
      </w:r>
      <w:r>
        <w:rPr>
          <w:rFonts w:ascii="Times New Roman" w:hAnsi="Times New Roman"/>
          <w:sz w:val="20"/>
          <w:szCs w:val="20"/>
        </w:rPr>
        <w:t>09261</w:t>
      </w:r>
      <w:r w:rsidRPr="0083708B">
        <w:rPr>
          <w:rFonts w:ascii="Times New Roman" w:hAnsi="Times New Roman"/>
          <w:sz w:val="20"/>
          <w:szCs w:val="20"/>
        </w:rPr>
        <w:t xml:space="preserve">, </w:t>
      </w:r>
      <w:r w:rsidRPr="008115C1">
        <w:rPr>
          <w:rFonts w:ascii="Times New Roman" w:hAnsi="Times New Roman"/>
          <w:sz w:val="20"/>
          <w:szCs w:val="20"/>
        </w:rPr>
        <w:t>RACH Procedure and UL Timing Control for NTN</w:t>
      </w:r>
      <w:r w:rsidRPr="0083708B">
        <w:rPr>
          <w:rFonts w:ascii="Times New Roman" w:hAnsi="Times New Roman"/>
          <w:sz w:val="20"/>
          <w:szCs w:val="20"/>
        </w:rPr>
        <w:t>, Qualcomm, 3GPP RN1 #98bis, Oct. 2019.</w:t>
      </w:r>
    </w:p>
    <w:p w14:paraId="4CBA750D" w14:textId="5A421A88" w:rsidR="0083708B" w:rsidRPr="0083708B" w:rsidRDefault="0083708B" w:rsidP="0083708B">
      <w:pPr>
        <w:pStyle w:val="ListParagraph"/>
        <w:numPr>
          <w:ilvl w:val="0"/>
          <w:numId w:val="2"/>
        </w:numPr>
        <w:jc w:val="both"/>
        <w:rPr>
          <w:rFonts w:ascii="Times New Roman" w:hAnsi="Times New Roman"/>
          <w:sz w:val="20"/>
          <w:szCs w:val="20"/>
        </w:rPr>
      </w:pPr>
      <w:r w:rsidRPr="0083708B">
        <w:rPr>
          <w:rFonts w:ascii="Times New Roman" w:hAnsi="Times New Roman"/>
          <w:sz w:val="20"/>
          <w:szCs w:val="20"/>
        </w:rPr>
        <w:t xml:space="preserve">R1-1911113, </w:t>
      </w:r>
      <w:r w:rsidR="008115C1" w:rsidRPr="008115C1">
        <w:rPr>
          <w:rFonts w:ascii="Times New Roman" w:hAnsi="Times New Roman"/>
          <w:sz w:val="20"/>
          <w:szCs w:val="20"/>
        </w:rPr>
        <w:t>RACH Procedure and UL Timing Control for NTN</w:t>
      </w:r>
      <w:r w:rsidRPr="0083708B">
        <w:rPr>
          <w:rFonts w:ascii="Times New Roman" w:hAnsi="Times New Roman"/>
          <w:sz w:val="20"/>
          <w:szCs w:val="20"/>
        </w:rPr>
        <w:t xml:space="preserve">, Qualcomm, 3GPP RN1 #98bis, Oct. 2019. </w:t>
      </w:r>
    </w:p>
    <w:p w14:paraId="45D5CA0F" w14:textId="1C627BE8" w:rsidR="00CE53DF" w:rsidRPr="00097EF2" w:rsidRDefault="00CE53DF" w:rsidP="008115C1">
      <w:pPr>
        <w:pStyle w:val="ListParagraph"/>
        <w:ind w:left="567"/>
        <w:jc w:val="both"/>
        <w:rPr>
          <w:rFonts w:ascii="Times New Roman" w:eastAsia="SimSun" w:hAnsi="Times New Roman"/>
          <w:sz w:val="20"/>
          <w:szCs w:val="20"/>
        </w:rPr>
      </w:pPr>
    </w:p>
    <w:sectPr w:rsidR="00CE53DF" w:rsidRPr="00097EF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8239" w14:textId="77777777" w:rsidR="00290626" w:rsidRDefault="00290626">
      <w:r>
        <w:separator/>
      </w:r>
    </w:p>
  </w:endnote>
  <w:endnote w:type="continuationSeparator" w:id="0">
    <w:p w14:paraId="67683BC9" w14:textId="77777777" w:rsidR="00290626" w:rsidRDefault="00290626">
      <w:r>
        <w:continuationSeparator/>
      </w:r>
    </w:p>
  </w:endnote>
  <w:endnote w:type="continuationNotice" w:id="1">
    <w:p w14:paraId="057AA387" w14:textId="77777777" w:rsidR="00290626" w:rsidRDefault="00290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7972D6" w:rsidRDefault="007972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7972D6" w:rsidRDefault="007972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7972D6" w:rsidRDefault="007972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8D27" w14:textId="77777777" w:rsidR="00290626" w:rsidRDefault="00290626">
      <w:r>
        <w:separator/>
      </w:r>
    </w:p>
  </w:footnote>
  <w:footnote w:type="continuationSeparator" w:id="0">
    <w:p w14:paraId="221F6467" w14:textId="77777777" w:rsidR="00290626" w:rsidRDefault="00290626">
      <w:r>
        <w:continuationSeparator/>
      </w:r>
    </w:p>
  </w:footnote>
  <w:footnote w:type="continuationNotice" w:id="1">
    <w:p w14:paraId="34B66352" w14:textId="77777777" w:rsidR="00290626" w:rsidRDefault="00290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7972D6" w:rsidRDefault="007972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282F3E6"/>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903BEB"/>
    <w:multiLevelType w:val="hybridMultilevel"/>
    <w:tmpl w:val="AE6AA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6468B"/>
    <w:multiLevelType w:val="hybridMultilevel"/>
    <w:tmpl w:val="1E74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D7B8E"/>
    <w:multiLevelType w:val="hybridMultilevel"/>
    <w:tmpl w:val="0BC86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8"/>
  </w:num>
  <w:num w:numId="5">
    <w:abstractNumId w:val="6"/>
  </w:num>
  <w:num w:numId="6">
    <w:abstractNumId w:val="14"/>
  </w:num>
  <w:num w:numId="7">
    <w:abstractNumId w:val="23"/>
  </w:num>
  <w:num w:numId="8">
    <w:abstractNumId w:val="15"/>
  </w:num>
  <w:num w:numId="9">
    <w:abstractNumId w:val="11"/>
  </w:num>
  <w:num w:numId="10">
    <w:abstractNumId w:val="22"/>
  </w:num>
  <w:num w:numId="11">
    <w:abstractNumId w:val="10"/>
  </w:num>
  <w:num w:numId="12">
    <w:abstractNumId w:val="18"/>
  </w:num>
  <w:num w:numId="13">
    <w:abstractNumId w:val="12"/>
  </w:num>
  <w:num w:numId="14">
    <w:abstractNumId w:val="5"/>
  </w:num>
  <w:num w:numId="15">
    <w:abstractNumId w:val="2"/>
  </w:num>
  <w:num w:numId="16">
    <w:abstractNumId w:val="19"/>
  </w:num>
  <w:num w:numId="17">
    <w:abstractNumId w:val="9"/>
  </w:num>
  <w:num w:numId="18">
    <w:abstractNumId w:val="21"/>
  </w:num>
  <w:num w:numId="19">
    <w:abstractNumId w:val="16"/>
  </w:num>
  <w:num w:numId="20">
    <w:abstractNumId w:val="13"/>
  </w:num>
  <w:num w:numId="21">
    <w:abstractNumId w:val="3"/>
  </w:num>
  <w:num w:numId="22">
    <w:abstractNumId w:val="17"/>
  </w:num>
  <w:num w:numId="23">
    <w:abstractNumId w:val="7"/>
  </w:num>
  <w:num w:numId="2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4D2"/>
    <w:rsid w:val="000037FB"/>
    <w:rsid w:val="00003EF4"/>
    <w:rsid w:val="0000403F"/>
    <w:rsid w:val="000047CA"/>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794"/>
    <w:rsid w:val="00010E97"/>
    <w:rsid w:val="00010FD1"/>
    <w:rsid w:val="000110AF"/>
    <w:rsid w:val="000110F4"/>
    <w:rsid w:val="0001117C"/>
    <w:rsid w:val="00011562"/>
    <w:rsid w:val="000116CC"/>
    <w:rsid w:val="000124D1"/>
    <w:rsid w:val="0001283D"/>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1779E"/>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4CC"/>
    <w:rsid w:val="00034868"/>
    <w:rsid w:val="00034882"/>
    <w:rsid w:val="000349B7"/>
    <w:rsid w:val="000350EC"/>
    <w:rsid w:val="0003540B"/>
    <w:rsid w:val="00035574"/>
    <w:rsid w:val="00035B0B"/>
    <w:rsid w:val="00036199"/>
    <w:rsid w:val="000361C2"/>
    <w:rsid w:val="000365A2"/>
    <w:rsid w:val="00036841"/>
    <w:rsid w:val="0003698E"/>
    <w:rsid w:val="00036C34"/>
    <w:rsid w:val="00036C45"/>
    <w:rsid w:val="00036FA7"/>
    <w:rsid w:val="000370B4"/>
    <w:rsid w:val="0003723F"/>
    <w:rsid w:val="000377E3"/>
    <w:rsid w:val="00037A21"/>
    <w:rsid w:val="00037C2D"/>
    <w:rsid w:val="00040015"/>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3B18"/>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47C14"/>
    <w:rsid w:val="000501AE"/>
    <w:rsid w:val="00050335"/>
    <w:rsid w:val="0005055B"/>
    <w:rsid w:val="000505E0"/>
    <w:rsid w:val="0005062A"/>
    <w:rsid w:val="00050B13"/>
    <w:rsid w:val="00050C72"/>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754"/>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4D8D"/>
    <w:rsid w:val="00064FE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3D6"/>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614"/>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A9"/>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82"/>
    <w:rsid w:val="000A7C88"/>
    <w:rsid w:val="000B02C2"/>
    <w:rsid w:val="000B081C"/>
    <w:rsid w:val="000B0E8D"/>
    <w:rsid w:val="000B10AB"/>
    <w:rsid w:val="000B10E2"/>
    <w:rsid w:val="000B130E"/>
    <w:rsid w:val="000B1CD3"/>
    <w:rsid w:val="000B212E"/>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0417"/>
    <w:rsid w:val="000C0A08"/>
    <w:rsid w:val="000C133A"/>
    <w:rsid w:val="000C1545"/>
    <w:rsid w:val="000C1DBD"/>
    <w:rsid w:val="000C1F13"/>
    <w:rsid w:val="000C240A"/>
    <w:rsid w:val="000C2B21"/>
    <w:rsid w:val="000C2DE1"/>
    <w:rsid w:val="000C2E7E"/>
    <w:rsid w:val="000C393F"/>
    <w:rsid w:val="000C4065"/>
    <w:rsid w:val="000C4137"/>
    <w:rsid w:val="000C4538"/>
    <w:rsid w:val="000C45E1"/>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2BC"/>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092"/>
    <w:rsid w:val="000E763E"/>
    <w:rsid w:val="000E7F51"/>
    <w:rsid w:val="000F00D8"/>
    <w:rsid w:val="000F0786"/>
    <w:rsid w:val="000F095B"/>
    <w:rsid w:val="000F0C8B"/>
    <w:rsid w:val="000F13C4"/>
    <w:rsid w:val="000F13D7"/>
    <w:rsid w:val="000F16D3"/>
    <w:rsid w:val="000F17E4"/>
    <w:rsid w:val="000F1878"/>
    <w:rsid w:val="000F1AD6"/>
    <w:rsid w:val="000F1CF3"/>
    <w:rsid w:val="000F1F98"/>
    <w:rsid w:val="000F20CD"/>
    <w:rsid w:val="000F2177"/>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6B4"/>
    <w:rsid w:val="000F7CAD"/>
    <w:rsid w:val="00100097"/>
    <w:rsid w:val="001000E9"/>
    <w:rsid w:val="00100161"/>
    <w:rsid w:val="00100169"/>
    <w:rsid w:val="0010067A"/>
    <w:rsid w:val="00100EB8"/>
    <w:rsid w:val="001010D7"/>
    <w:rsid w:val="00101489"/>
    <w:rsid w:val="001017C8"/>
    <w:rsid w:val="00101A0E"/>
    <w:rsid w:val="00101A3F"/>
    <w:rsid w:val="00101ACE"/>
    <w:rsid w:val="00101D6C"/>
    <w:rsid w:val="00102033"/>
    <w:rsid w:val="00102147"/>
    <w:rsid w:val="001021DD"/>
    <w:rsid w:val="001021F1"/>
    <w:rsid w:val="00102366"/>
    <w:rsid w:val="0010252E"/>
    <w:rsid w:val="00102A33"/>
    <w:rsid w:val="00102BA5"/>
    <w:rsid w:val="00102E13"/>
    <w:rsid w:val="00102E56"/>
    <w:rsid w:val="00103223"/>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1D7"/>
    <w:rsid w:val="0010660E"/>
    <w:rsid w:val="00106A95"/>
    <w:rsid w:val="00106CC3"/>
    <w:rsid w:val="00106E7E"/>
    <w:rsid w:val="00106FF1"/>
    <w:rsid w:val="0010795D"/>
    <w:rsid w:val="00107E57"/>
    <w:rsid w:val="0011034F"/>
    <w:rsid w:val="001103C6"/>
    <w:rsid w:val="00110851"/>
    <w:rsid w:val="001108EE"/>
    <w:rsid w:val="00110998"/>
    <w:rsid w:val="00111501"/>
    <w:rsid w:val="001115C0"/>
    <w:rsid w:val="001115F4"/>
    <w:rsid w:val="001116D2"/>
    <w:rsid w:val="0011190B"/>
    <w:rsid w:val="00111AD9"/>
    <w:rsid w:val="00111FB2"/>
    <w:rsid w:val="0011230B"/>
    <w:rsid w:val="00112465"/>
    <w:rsid w:val="001126ED"/>
    <w:rsid w:val="00112975"/>
    <w:rsid w:val="00112B8F"/>
    <w:rsid w:val="0011303D"/>
    <w:rsid w:val="001134DA"/>
    <w:rsid w:val="0011372B"/>
    <w:rsid w:val="00113D8F"/>
    <w:rsid w:val="001140FA"/>
    <w:rsid w:val="0011419E"/>
    <w:rsid w:val="001141AA"/>
    <w:rsid w:val="001141CF"/>
    <w:rsid w:val="00114379"/>
    <w:rsid w:val="001146A3"/>
    <w:rsid w:val="001146C6"/>
    <w:rsid w:val="001147B8"/>
    <w:rsid w:val="00114949"/>
    <w:rsid w:val="00114E61"/>
    <w:rsid w:val="00114EA7"/>
    <w:rsid w:val="0011536C"/>
    <w:rsid w:val="0011541F"/>
    <w:rsid w:val="00115716"/>
    <w:rsid w:val="0011584C"/>
    <w:rsid w:val="001158D5"/>
    <w:rsid w:val="001159CF"/>
    <w:rsid w:val="00116339"/>
    <w:rsid w:val="00116A2D"/>
    <w:rsid w:val="00116C16"/>
    <w:rsid w:val="001170D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764"/>
    <w:rsid w:val="00137EA0"/>
    <w:rsid w:val="00140608"/>
    <w:rsid w:val="0014073C"/>
    <w:rsid w:val="00140762"/>
    <w:rsid w:val="00140825"/>
    <w:rsid w:val="0014086C"/>
    <w:rsid w:val="00140C00"/>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67"/>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67B"/>
    <w:rsid w:val="001517AB"/>
    <w:rsid w:val="00151805"/>
    <w:rsid w:val="00151897"/>
    <w:rsid w:val="00151A1A"/>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C25"/>
    <w:rsid w:val="00162262"/>
    <w:rsid w:val="001623A3"/>
    <w:rsid w:val="00162BD5"/>
    <w:rsid w:val="00162C7A"/>
    <w:rsid w:val="00162CF1"/>
    <w:rsid w:val="00162F82"/>
    <w:rsid w:val="001630E4"/>
    <w:rsid w:val="0016368F"/>
    <w:rsid w:val="001639BC"/>
    <w:rsid w:val="00163AFC"/>
    <w:rsid w:val="00163C3A"/>
    <w:rsid w:val="00163C9A"/>
    <w:rsid w:val="00164646"/>
    <w:rsid w:val="001647FA"/>
    <w:rsid w:val="00165137"/>
    <w:rsid w:val="001652DD"/>
    <w:rsid w:val="00165B5E"/>
    <w:rsid w:val="00165CE8"/>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77F0B"/>
    <w:rsid w:val="0018016C"/>
    <w:rsid w:val="001806A9"/>
    <w:rsid w:val="00180860"/>
    <w:rsid w:val="00180D96"/>
    <w:rsid w:val="00180E60"/>
    <w:rsid w:val="001817BA"/>
    <w:rsid w:val="00181B3A"/>
    <w:rsid w:val="001820B2"/>
    <w:rsid w:val="001821E9"/>
    <w:rsid w:val="0018246F"/>
    <w:rsid w:val="00182718"/>
    <w:rsid w:val="001827CD"/>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55"/>
    <w:rsid w:val="00186395"/>
    <w:rsid w:val="001863E3"/>
    <w:rsid w:val="0018695F"/>
    <w:rsid w:val="00186B4D"/>
    <w:rsid w:val="0018767B"/>
    <w:rsid w:val="00187F2E"/>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8D5"/>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1D8"/>
    <w:rsid w:val="001A4A89"/>
    <w:rsid w:val="001A4EDF"/>
    <w:rsid w:val="001A5308"/>
    <w:rsid w:val="001A558A"/>
    <w:rsid w:val="001A5F54"/>
    <w:rsid w:val="001A6164"/>
    <w:rsid w:val="001A61A0"/>
    <w:rsid w:val="001A61EA"/>
    <w:rsid w:val="001A6AFE"/>
    <w:rsid w:val="001A6E27"/>
    <w:rsid w:val="001A706D"/>
    <w:rsid w:val="001A71EB"/>
    <w:rsid w:val="001A72C6"/>
    <w:rsid w:val="001A72EE"/>
    <w:rsid w:val="001A746D"/>
    <w:rsid w:val="001A74E3"/>
    <w:rsid w:val="001A7826"/>
    <w:rsid w:val="001A79DA"/>
    <w:rsid w:val="001A79DC"/>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8F3"/>
    <w:rsid w:val="001B4BFF"/>
    <w:rsid w:val="001B4D26"/>
    <w:rsid w:val="001B4D69"/>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DA1"/>
    <w:rsid w:val="001C1E53"/>
    <w:rsid w:val="001C211D"/>
    <w:rsid w:val="001C22D9"/>
    <w:rsid w:val="001C2A8B"/>
    <w:rsid w:val="001C3434"/>
    <w:rsid w:val="001C3474"/>
    <w:rsid w:val="001C368E"/>
    <w:rsid w:val="001C3DC6"/>
    <w:rsid w:val="001C3DCD"/>
    <w:rsid w:val="001C3E02"/>
    <w:rsid w:val="001C447C"/>
    <w:rsid w:val="001C4993"/>
    <w:rsid w:val="001C4A39"/>
    <w:rsid w:val="001C4B17"/>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29"/>
    <w:rsid w:val="001D13B7"/>
    <w:rsid w:val="001D19F8"/>
    <w:rsid w:val="001D1CFF"/>
    <w:rsid w:val="001D2B3C"/>
    <w:rsid w:val="001D2E6C"/>
    <w:rsid w:val="001D35DC"/>
    <w:rsid w:val="001D43C0"/>
    <w:rsid w:val="001D448E"/>
    <w:rsid w:val="001D4969"/>
    <w:rsid w:val="001D4A2E"/>
    <w:rsid w:val="001D4AF0"/>
    <w:rsid w:val="001D4F24"/>
    <w:rsid w:val="001D506F"/>
    <w:rsid w:val="001D57BC"/>
    <w:rsid w:val="001D6B56"/>
    <w:rsid w:val="001D6E61"/>
    <w:rsid w:val="001D6F30"/>
    <w:rsid w:val="001D7260"/>
    <w:rsid w:val="001D7816"/>
    <w:rsid w:val="001D7ADE"/>
    <w:rsid w:val="001D7B63"/>
    <w:rsid w:val="001D7B96"/>
    <w:rsid w:val="001D7EB4"/>
    <w:rsid w:val="001D7FE2"/>
    <w:rsid w:val="001E02D6"/>
    <w:rsid w:val="001E08B2"/>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03D"/>
    <w:rsid w:val="001E420B"/>
    <w:rsid w:val="001E4704"/>
    <w:rsid w:val="001E4FCB"/>
    <w:rsid w:val="001E4FD6"/>
    <w:rsid w:val="001E5776"/>
    <w:rsid w:val="001E5BB2"/>
    <w:rsid w:val="001E5D1F"/>
    <w:rsid w:val="001E6313"/>
    <w:rsid w:val="001E6BDA"/>
    <w:rsid w:val="001E6C1B"/>
    <w:rsid w:val="001E7173"/>
    <w:rsid w:val="001E719A"/>
    <w:rsid w:val="001E750C"/>
    <w:rsid w:val="001E7A8F"/>
    <w:rsid w:val="001E7D26"/>
    <w:rsid w:val="001F020C"/>
    <w:rsid w:val="001F0546"/>
    <w:rsid w:val="001F068B"/>
    <w:rsid w:val="001F0D09"/>
    <w:rsid w:val="001F0DDF"/>
    <w:rsid w:val="001F11F0"/>
    <w:rsid w:val="001F18E2"/>
    <w:rsid w:val="001F1B1E"/>
    <w:rsid w:val="001F1BEA"/>
    <w:rsid w:val="001F1D3B"/>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1C1"/>
    <w:rsid w:val="001F644E"/>
    <w:rsid w:val="001F6E45"/>
    <w:rsid w:val="001F725D"/>
    <w:rsid w:val="001F7317"/>
    <w:rsid w:val="001F765C"/>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CA"/>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6E6"/>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3EC5"/>
    <w:rsid w:val="0022490A"/>
    <w:rsid w:val="00224A38"/>
    <w:rsid w:val="00224A9B"/>
    <w:rsid w:val="00225438"/>
    <w:rsid w:val="00225847"/>
    <w:rsid w:val="00225F5B"/>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88"/>
    <w:rsid w:val="0023124C"/>
    <w:rsid w:val="002314EE"/>
    <w:rsid w:val="00231740"/>
    <w:rsid w:val="00231B71"/>
    <w:rsid w:val="00231D67"/>
    <w:rsid w:val="00232149"/>
    <w:rsid w:val="00232191"/>
    <w:rsid w:val="0023287C"/>
    <w:rsid w:val="00232E9D"/>
    <w:rsid w:val="0023324F"/>
    <w:rsid w:val="0023351A"/>
    <w:rsid w:val="0023364F"/>
    <w:rsid w:val="0023406E"/>
    <w:rsid w:val="0023414F"/>
    <w:rsid w:val="002344C8"/>
    <w:rsid w:val="002346EB"/>
    <w:rsid w:val="002349C5"/>
    <w:rsid w:val="00234B73"/>
    <w:rsid w:val="00234F32"/>
    <w:rsid w:val="00234FBF"/>
    <w:rsid w:val="00234FE9"/>
    <w:rsid w:val="002350AB"/>
    <w:rsid w:val="00235581"/>
    <w:rsid w:val="00235698"/>
    <w:rsid w:val="00235E6D"/>
    <w:rsid w:val="00236122"/>
    <w:rsid w:val="00236443"/>
    <w:rsid w:val="00236C2B"/>
    <w:rsid w:val="00236F71"/>
    <w:rsid w:val="002370CF"/>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402"/>
    <w:rsid w:val="002436D6"/>
    <w:rsid w:val="00243ACD"/>
    <w:rsid w:val="0024406B"/>
    <w:rsid w:val="0024445A"/>
    <w:rsid w:val="00244563"/>
    <w:rsid w:val="00244606"/>
    <w:rsid w:val="00244924"/>
    <w:rsid w:val="002449F4"/>
    <w:rsid w:val="0024520E"/>
    <w:rsid w:val="0024527C"/>
    <w:rsid w:val="0024530E"/>
    <w:rsid w:val="00245492"/>
    <w:rsid w:val="00245A41"/>
    <w:rsid w:val="00245B70"/>
    <w:rsid w:val="00245D7D"/>
    <w:rsid w:val="00245E39"/>
    <w:rsid w:val="00245FBA"/>
    <w:rsid w:val="00246BEB"/>
    <w:rsid w:val="00246C52"/>
    <w:rsid w:val="00246EB6"/>
    <w:rsid w:val="0024700F"/>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38"/>
    <w:rsid w:val="00252FDD"/>
    <w:rsid w:val="002530D6"/>
    <w:rsid w:val="002530D9"/>
    <w:rsid w:val="0025325D"/>
    <w:rsid w:val="002533FF"/>
    <w:rsid w:val="00253400"/>
    <w:rsid w:val="002537F5"/>
    <w:rsid w:val="00253905"/>
    <w:rsid w:val="00253A6F"/>
    <w:rsid w:val="0025429A"/>
    <w:rsid w:val="00255108"/>
    <w:rsid w:val="00255E3D"/>
    <w:rsid w:val="00256B22"/>
    <w:rsid w:val="00256D51"/>
    <w:rsid w:val="00256F02"/>
    <w:rsid w:val="002571AA"/>
    <w:rsid w:val="002571C8"/>
    <w:rsid w:val="002572F1"/>
    <w:rsid w:val="00257A62"/>
    <w:rsid w:val="00260156"/>
    <w:rsid w:val="00260552"/>
    <w:rsid w:val="0026075E"/>
    <w:rsid w:val="002608BD"/>
    <w:rsid w:val="002608D7"/>
    <w:rsid w:val="00260FAD"/>
    <w:rsid w:val="00261241"/>
    <w:rsid w:val="002617F6"/>
    <w:rsid w:val="00261D05"/>
    <w:rsid w:val="002621AD"/>
    <w:rsid w:val="002623AC"/>
    <w:rsid w:val="002626FA"/>
    <w:rsid w:val="00262979"/>
    <w:rsid w:val="00263038"/>
    <w:rsid w:val="002631DC"/>
    <w:rsid w:val="0026382D"/>
    <w:rsid w:val="0026385F"/>
    <w:rsid w:val="00263DC7"/>
    <w:rsid w:val="00263DD9"/>
    <w:rsid w:val="00264256"/>
    <w:rsid w:val="0026432F"/>
    <w:rsid w:val="0026455A"/>
    <w:rsid w:val="0026460B"/>
    <w:rsid w:val="0026468A"/>
    <w:rsid w:val="00264929"/>
    <w:rsid w:val="00264A06"/>
    <w:rsid w:val="00264C28"/>
    <w:rsid w:val="002654D9"/>
    <w:rsid w:val="00265701"/>
    <w:rsid w:val="0026584A"/>
    <w:rsid w:val="00265CB1"/>
    <w:rsid w:val="00265E9A"/>
    <w:rsid w:val="0026604D"/>
    <w:rsid w:val="00266111"/>
    <w:rsid w:val="00266210"/>
    <w:rsid w:val="002664FA"/>
    <w:rsid w:val="00266867"/>
    <w:rsid w:val="00266A20"/>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F24"/>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793"/>
    <w:rsid w:val="00285894"/>
    <w:rsid w:val="00285E28"/>
    <w:rsid w:val="00286631"/>
    <w:rsid w:val="00286F76"/>
    <w:rsid w:val="0028718F"/>
    <w:rsid w:val="00287376"/>
    <w:rsid w:val="002877DE"/>
    <w:rsid w:val="00287821"/>
    <w:rsid w:val="00287AAE"/>
    <w:rsid w:val="00287C28"/>
    <w:rsid w:val="00287C39"/>
    <w:rsid w:val="00287FDC"/>
    <w:rsid w:val="0029011A"/>
    <w:rsid w:val="00290254"/>
    <w:rsid w:val="00290626"/>
    <w:rsid w:val="00290C83"/>
    <w:rsid w:val="00290F96"/>
    <w:rsid w:val="0029130D"/>
    <w:rsid w:val="0029142E"/>
    <w:rsid w:val="002915DA"/>
    <w:rsid w:val="0029178F"/>
    <w:rsid w:val="00291C45"/>
    <w:rsid w:val="00291CAE"/>
    <w:rsid w:val="00292540"/>
    <w:rsid w:val="0029279E"/>
    <w:rsid w:val="00293504"/>
    <w:rsid w:val="00293B79"/>
    <w:rsid w:val="00293C49"/>
    <w:rsid w:val="00293EC6"/>
    <w:rsid w:val="00294266"/>
    <w:rsid w:val="002944CA"/>
    <w:rsid w:val="00294504"/>
    <w:rsid w:val="00294722"/>
    <w:rsid w:val="00294AB1"/>
    <w:rsid w:val="00294C8C"/>
    <w:rsid w:val="00294D8B"/>
    <w:rsid w:val="002950FC"/>
    <w:rsid w:val="00295226"/>
    <w:rsid w:val="002953D0"/>
    <w:rsid w:val="00295D49"/>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9D6"/>
    <w:rsid w:val="002A1A57"/>
    <w:rsid w:val="002A1BDD"/>
    <w:rsid w:val="002A1DA1"/>
    <w:rsid w:val="002A1EC2"/>
    <w:rsid w:val="002A205B"/>
    <w:rsid w:val="002A27F4"/>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92E"/>
    <w:rsid w:val="002B1AFA"/>
    <w:rsid w:val="002B21D6"/>
    <w:rsid w:val="002B2C92"/>
    <w:rsid w:val="002B3081"/>
    <w:rsid w:val="002B318B"/>
    <w:rsid w:val="002B32BC"/>
    <w:rsid w:val="002B340B"/>
    <w:rsid w:val="002B34AE"/>
    <w:rsid w:val="002B37B9"/>
    <w:rsid w:val="002B3D90"/>
    <w:rsid w:val="002B3EFA"/>
    <w:rsid w:val="002B4122"/>
    <w:rsid w:val="002B453B"/>
    <w:rsid w:val="002B45A0"/>
    <w:rsid w:val="002B4C39"/>
    <w:rsid w:val="002B5198"/>
    <w:rsid w:val="002B59EE"/>
    <w:rsid w:val="002B5A70"/>
    <w:rsid w:val="002B601A"/>
    <w:rsid w:val="002B61F1"/>
    <w:rsid w:val="002B64FE"/>
    <w:rsid w:val="002B673B"/>
    <w:rsid w:val="002B67C5"/>
    <w:rsid w:val="002B694E"/>
    <w:rsid w:val="002B6D31"/>
    <w:rsid w:val="002B6FBC"/>
    <w:rsid w:val="002B6FED"/>
    <w:rsid w:val="002B70A2"/>
    <w:rsid w:val="002B7386"/>
    <w:rsid w:val="002B7D56"/>
    <w:rsid w:val="002C0494"/>
    <w:rsid w:val="002C04C2"/>
    <w:rsid w:val="002C0818"/>
    <w:rsid w:val="002C0D11"/>
    <w:rsid w:val="002C10B3"/>
    <w:rsid w:val="002C13DC"/>
    <w:rsid w:val="002C1B17"/>
    <w:rsid w:val="002C1D5D"/>
    <w:rsid w:val="002C1DE9"/>
    <w:rsid w:val="002C203A"/>
    <w:rsid w:val="002C2A80"/>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0"/>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8AB"/>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E7C1C"/>
    <w:rsid w:val="002F0045"/>
    <w:rsid w:val="002F00F0"/>
    <w:rsid w:val="002F025B"/>
    <w:rsid w:val="002F0684"/>
    <w:rsid w:val="002F09C0"/>
    <w:rsid w:val="002F0ADB"/>
    <w:rsid w:val="002F0E34"/>
    <w:rsid w:val="002F253F"/>
    <w:rsid w:val="002F2AE0"/>
    <w:rsid w:val="002F31C4"/>
    <w:rsid w:val="002F322F"/>
    <w:rsid w:val="002F367E"/>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ADA"/>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5B44"/>
    <w:rsid w:val="003060B8"/>
    <w:rsid w:val="003065FB"/>
    <w:rsid w:val="00306ED2"/>
    <w:rsid w:val="00306F89"/>
    <w:rsid w:val="0030749E"/>
    <w:rsid w:val="0030761B"/>
    <w:rsid w:val="00307B27"/>
    <w:rsid w:val="00307F28"/>
    <w:rsid w:val="003101DC"/>
    <w:rsid w:val="0031028E"/>
    <w:rsid w:val="0031049F"/>
    <w:rsid w:val="0031050E"/>
    <w:rsid w:val="00310BF1"/>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126"/>
    <w:rsid w:val="00315218"/>
    <w:rsid w:val="0031599D"/>
    <w:rsid w:val="00315FDB"/>
    <w:rsid w:val="00316064"/>
    <w:rsid w:val="00316C58"/>
    <w:rsid w:val="00316EAE"/>
    <w:rsid w:val="00317050"/>
    <w:rsid w:val="0031739C"/>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3D7"/>
    <w:rsid w:val="00336780"/>
    <w:rsid w:val="003367C5"/>
    <w:rsid w:val="00336975"/>
    <w:rsid w:val="00336DAD"/>
    <w:rsid w:val="00336DB3"/>
    <w:rsid w:val="00337065"/>
    <w:rsid w:val="00337136"/>
    <w:rsid w:val="00337210"/>
    <w:rsid w:val="003374FF"/>
    <w:rsid w:val="003378AB"/>
    <w:rsid w:val="00337B29"/>
    <w:rsid w:val="00337C71"/>
    <w:rsid w:val="0034011D"/>
    <w:rsid w:val="00340CC6"/>
    <w:rsid w:val="00340E58"/>
    <w:rsid w:val="00341087"/>
    <w:rsid w:val="00341706"/>
    <w:rsid w:val="00341B00"/>
    <w:rsid w:val="00341CFA"/>
    <w:rsid w:val="0034246D"/>
    <w:rsid w:val="00342F52"/>
    <w:rsid w:val="0034305B"/>
    <w:rsid w:val="00343C24"/>
    <w:rsid w:val="00343FA6"/>
    <w:rsid w:val="00344725"/>
    <w:rsid w:val="00344901"/>
    <w:rsid w:val="003450BC"/>
    <w:rsid w:val="0034511B"/>
    <w:rsid w:val="00345E06"/>
    <w:rsid w:val="00346220"/>
    <w:rsid w:val="0034714B"/>
    <w:rsid w:val="0034745C"/>
    <w:rsid w:val="003474CD"/>
    <w:rsid w:val="003479B6"/>
    <w:rsid w:val="00347FA7"/>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01C"/>
    <w:rsid w:val="0035414B"/>
    <w:rsid w:val="003541E6"/>
    <w:rsid w:val="003548C7"/>
    <w:rsid w:val="00354FE6"/>
    <w:rsid w:val="003552C6"/>
    <w:rsid w:val="003558FD"/>
    <w:rsid w:val="00355A83"/>
    <w:rsid w:val="00355F21"/>
    <w:rsid w:val="00356085"/>
    <w:rsid w:val="003562D7"/>
    <w:rsid w:val="00356353"/>
    <w:rsid w:val="003567C9"/>
    <w:rsid w:val="00356C88"/>
    <w:rsid w:val="00356CEC"/>
    <w:rsid w:val="00356E1A"/>
    <w:rsid w:val="003570F9"/>
    <w:rsid w:val="003572DE"/>
    <w:rsid w:val="00357659"/>
    <w:rsid w:val="00357712"/>
    <w:rsid w:val="00357931"/>
    <w:rsid w:val="00357CAE"/>
    <w:rsid w:val="003604DB"/>
    <w:rsid w:val="00360BC6"/>
    <w:rsid w:val="00360D71"/>
    <w:rsid w:val="00360E91"/>
    <w:rsid w:val="003617B5"/>
    <w:rsid w:val="0036185C"/>
    <w:rsid w:val="00361B1A"/>
    <w:rsid w:val="0036227D"/>
    <w:rsid w:val="0036262C"/>
    <w:rsid w:val="003628EE"/>
    <w:rsid w:val="00362C5A"/>
    <w:rsid w:val="003635B6"/>
    <w:rsid w:val="00363BB4"/>
    <w:rsid w:val="00363FC9"/>
    <w:rsid w:val="0036481B"/>
    <w:rsid w:val="00364935"/>
    <w:rsid w:val="00365023"/>
    <w:rsid w:val="00365164"/>
    <w:rsid w:val="00365644"/>
    <w:rsid w:val="003658BE"/>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902"/>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72C"/>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0F2"/>
    <w:rsid w:val="003A71E1"/>
    <w:rsid w:val="003A76A9"/>
    <w:rsid w:val="003A7747"/>
    <w:rsid w:val="003B0299"/>
    <w:rsid w:val="003B0B4D"/>
    <w:rsid w:val="003B0B81"/>
    <w:rsid w:val="003B248F"/>
    <w:rsid w:val="003B26A8"/>
    <w:rsid w:val="003B26C6"/>
    <w:rsid w:val="003B2B79"/>
    <w:rsid w:val="003B2C70"/>
    <w:rsid w:val="003B3046"/>
    <w:rsid w:val="003B3171"/>
    <w:rsid w:val="003B3E56"/>
    <w:rsid w:val="003B4039"/>
    <w:rsid w:val="003B40CB"/>
    <w:rsid w:val="003B4482"/>
    <w:rsid w:val="003B495C"/>
    <w:rsid w:val="003B4B90"/>
    <w:rsid w:val="003B4D9B"/>
    <w:rsid w:val="003B4D9D"/>
    <w:rsid w:val="003B4E9C"/>
    <w:rsid w:val="003B512B"/>
    <w:rsid w:val="003B5638"/>
    <w:rsid w:val="003B570F"/>
    <w:rsid w:val="003B5B57"/>
    <w:rsid w:val="003B5B7E"/>
    <w:rsid w:val="003B5BCB"/>
    <w:rsid w:val="003B5E30"/>
    <w:rsid w:val="003B6008"/>
    <w:rsid w:val="003B6FCB"/>
    <w:rsid w:val="003B7020"/>
    <w:rsid w:val="003B7175"/>
    <w:rsid w:val="003B7294"/>
    <w:rsid w:val="003B76FE"/>
    <w:rsid w:val="003B7D2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C7B7D"/>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3FD"/>
    <w:rsid w:val="003D4409"/>
    <w:rsid w:val="003D48AE"/>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5F"/>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E7"/>
    <w:rsid w:val="003E700A"/>
    <w:rsid w:val="003E7313"/>
    <w:rsid w:val="003E73BC"/>
    <w:rsid w:val="003E76BB"/>
    <w:rsid w:val="003E7706"/>
    <w:rsid w:val="003E7C5E"/>
    <w:rsid w:val="003F02E9"/>
    <w:rsid w:val="003F0656"/>
    <w:rsid w:val="003F073C"/>
    <w:rsid w:val="003F0905"/>
    <w:rsid w:val="003F0A09"/>
    <w:rsid w:val="003F0CCC"/>
    <w:rsid w:val="003F0D30"/>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24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312"/>
    <w:rsid w:val="004048C2"/>
    <w:rsid w:val="0040495B"/>
    <w:rsid w:val="00404D4D"/>
    <w:rsid w:val="00405898"/>
    <w:rsid w:val="00405A3E"/>
    <w:rsid w:val="00405A9F"/>
    <w:rsid w:val="00405D95"/>
    <w:rsid w:val="00405F90"/>
    <w:rsid w:val="00406108"/>
    <w:rsid w:val="00406412"/>
    <w:rsid w:val="00406D4A"/>
    <w:rsid w:val="00406F4B"/>
    <w:rsid w:val="00406FBD"/>
    <w:rsid w:val="004073B0"/>
    <w:rsid w:val="004074A6"/>
    <w:rsid w:val="00407612"/>
    <w:rsid w:val="0041029D"/>
    <w:rsid w:val="004102A7"/>
    <w:rsid w:val="00411230"/>
    <w:rsid w:val="0041162B"/>
    <w:rsid w:val="004116C3"/>
    <w:rsid w:val="004118C9"/>
    <w:rsid w:val="00411AD1"/>
    <w:rsid w:val="0041249C"/>
    <w:rsid w:val="00412697"/>
    <w:rsid w:val="00413369"/>
    <w:rsid w:val="00413F76"/>
    <w:rsid w:val="004145AE"/>
    <w:rsid w:val="004147F4"/>
    <w:rsid w:val="00414856"/>
    <w:rsid w:val="00414C3F"/>
    <w:rsid w:val="0041539C"/>
    <w:rsid w:val="0041577E"/>
    <w:rsid w:val="004157F6"/>
    <w:rsid w:val="004159D3"/>
    <w:rsid w:val="00415A14"/>
    <w:rsid w:val="00415D59"/>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2D"/>
    <w:rsid w:val="004213C2"/>
    <w:rsid w:val="004213E8"/>
    <w:rsid w:val="0042145A"/>
    <w:rsid w:val="0042156E"/>
    <w:rsid w:val="0042175E"/>
    <w:rsid w:val="00421A98"/>
    <w:rsid w:val="004222BF"/>
    <w:rsid w:val="004223C5"/>
    <w:rsid w:val="00422A01"/>
    <w:rsid w:val="00422D62"/>
    <w:rsid w:val="00422DB5"/>
    <w:rsid w:val="00422F09"/>
    <w:rsid w:val="004232D4"/>
    <w:rsid w:val="00423326"/>
    <w:rsid w:val="00424142"/>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837"/>
    <w:rsid w:val="00427B9D"/>
    <w:rsid w:val="00427BFB"/>
    <w:rsid w:val="00427E67"/>
    <w:rsid w:val="00427FF1"/>
    <w:rsid w:val="00430178"/>
    <w:rsid w:val="0043042C"/>
    <w:rsid w:val="0043045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BC0"/>
    <w:rsid w:val="00433D8A"/>
    <w:rsid w:val="00434066"/>
    <w:rsid w:val="00434754"/>
    <w:rsid w:val="0043480E"/>
    <w:rsid w:val="00434C24"/>
    <w:rsid w:val="00434D46"/>
    <w:rsid w:val="0043512C"/>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D84"/>
    <w:rsid w:val="00437E77"/>
    <w:rsid w:val="004402A7"/>
    <w:rsid w:val="0044035D"/>
    <w:rsid w:val="00440850"/>
    <w:rsid w:val="00440EA5"/>
    <w:rsid w:val="0044142F"/>
    <w:rsid w:val="004423E3"/>
    <w:rsid w:val="004425C2"/>
    <w:rsid w:val="004426FE"/>
    <w:rsid w:val="00442782"/>
    <w:rsid w:val="00442824"/>
    <w:rsid w:val="00442FFB"/>
    <w:rsid w:val="004430FD"/>
    <w:rsid w:val="004432B5"/>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C22"/>
    <w:rsid w:val="00454F08"/>
    <w:rsid w:val="00454F85"/>
    <w:rsid w:val="00455105"/>
    <w:rsid w:val="0045566C"/>
    <w:rsid w:val="00455E20"/>
    <w:rsid w:val="00456114"/>
    <w:rsid w:val="00456176"/>
    <w:rsid w:val="0045623E"/>
    <w:rsid w:val="004562E2"/>
    <w:rsid w:val="00456971"/>
    <w:rsid w:val="00456AC7"/>
    <w:rsid w:val="0045742D"/>
    <w:rsid w:val="00457B44"/>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1FAB"/>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56E"/>
    <w:rsid w:val="0047166D"/>
    <w:rsid w:val="00471856"/>
    <w:rsid w:val="00471DB0"/>
    <w:rsid w:val="00471FAB"/>
    <w:rsid w:val="004720F3"/>
    <w:rsid w:val="0047253B"/>
    <w:rsid w:val="004726D7"/>
    <w:rsid w:val="00472ACB"/>
    <w:rsid w:val="004735E8"/>
    <w:rsid w:val="004737D3"/>
    <w:rsid w:val="00473F5F"/>
    <w:rsid w:val="0047410D"/>
    <w:rsid w:val="0047475B"/>
    <w:rsid w:val="00474984"/>
    <w:rsid w:val="004749AE"/>
    <w:rsid w:val="00475161"/>
    <w:rsid w:val="00475260"/>
    <w:rsid w:val="0047539C"/>
    <w:rsid w:val="004753D8"/>
    <w:rsid w:val="004755D5"/>
    <w:rsid w:val="00475674"/>
    <w:rsid w:val="00475BC8"/>
    <w:rsid w:val="00475C13"/>
    <w:rsid w:val="00475D13"/>
    <w:rsid w:val="00475E50"/>
    <w:rsid w:val="00475E54"/>
    <w:rsid w:val="00475F90"/>
    <w:rsid w:val="00476549"/>
    <w:rsid w:val="004767A7"/>
    <w:rsid w:val="00476D14"/>
    <w:rsid w:val="00476D8B"/>
    <w:rsid w:val="00476E98"/>
    <w:rsid w:val="00476EAE"/>
    <w:rsid w:val="004774C5"/>
    <w:rsid w:val="004775ED"/>
    <w:rsid w:val="004778C0"/>
    <w:rsid w:val="00477B60"/>
    <w:rsid w:val="00480570"/>
    <w:rsid w:val="00480949"/>
    <w:rsid w:val="00480B03"/>
    <w:rsid w:val="00480C70"/>
    <w:rsid w:val="00480CC5"/>
    <w:rsid w:val="00480FB0"/>
    <w:rsid w:val="004810EC"/>
    <w:rsid w:val="0048129B"/>
    <w:rsid w:val="00481607"/>
    <w:rsid w:val="00481611"/>
    <w:rsid w:val="004818FF"/>
    <w:rsid w:val="00481E40"/>
    <w:rsid w:val="0048215F"/>
    <w:rsid w:val="00482389"/>
    <w:rsid w:val="00482943"/>
    <w:rsid w:val="00482ADC"/>
    <w:rsid w:val="00482C93"/>
    <w:rsid w:val="00482F79"/>
    <w:rsid w:val="00483784"/>
    <w:rsid w:val="00483D11"/>
    <w:rsid w:val="00483D20"/>
    <w:rsid w:val="00483FE9"/>
    <w:rsid w:val="0048406D"/>
    <w:rsid w:val="00484C46"/>
    <w:rsid w:val="00484DC1"/>
    <w:rsid w:val="00484E64"/>
    <w:rsid w:val="00485096"/>
    <w:rsid w:val="0048542B"/>
    <w:rsid w:val="004856EF"/>
    <w:rsid w:val="0048598C"/>
    <w:rsid w:val="00485998"/>
    <w:rsid w:val="00485A0B"/>
    <w:rsid w:val="00485E8A"/>
    <w:rsid w:val="004862DE"/>
    <w:rsid w:val="004864FB"/>
    <w:rsid w:val="004869B5"/>
    <w:rsid w:val="00486CD1"/>
    <w:rsid w:val="00486D8C"/>
    <w:rsid w:val="00486FCB"/>
    <w:rsid w:val="00487866"/>
    <w:rsid w:val="0048792F"/>
    <w:rsid w:val="00487F28"/>
    <w:rsid w:val="00490185"/>
    <w:rsid w:val="00490532"/>
    <w:rsid w:val="00490649"/>
    <w:rsid w:val="00490762"/>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F"/>
    <w:rsid w:val="004944EB"/>
    <w:rsid w:val="00494946"/>
    <w:rsid w:val="004949D8"/>
    <w:rsid w:val="00494A74"/>
    <w:rsid w:val="00494E75"/>
    <w:rsid w:val="00495071"/>
    <w:rsid w:val="004961DB"/>
    <w:rsid w:val="0049653E"/>
    <w:rsid w:val="00496B40"/>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0CD"/>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4B"/>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2AF"/>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58F8"/>
    <w:rsid w:val="004B6208"/>
    <w:rsid w:val="004B6301"/>
    <w:rsid w:val="004B6FFB"/>
    <w:rsid w:val="004B725D"/>
    <w:rsid w:val="004B7311"/>
    <w:rsid w:val="004B795F"/>
    <w:rsid w:val="004B7976"/>
    <w:rsid w:val="004B7BA5"/>
    <w:rsid w:val="004C0346"/>
    <w:rsid w:val="004C0B5B"/>
    <w:rsid w:val="004C0B9A"/>
    <w:rsid w:val="004C0C5C"/>
    <w:rsid w:val="004C0F99"/>
    <w:rsid w:val="004C130D"/>
    <w:rsid w:val="004C1624"/>
    <w:rsid w:val="004C19E4"/>
    <w:rsid w:val="004C22C7"/>
    <w:rsid w:val="004C2371"/>
    <w:rsid w:val="004C2E66"/>
    <w:rsid w:val="004C2F01"/>
    <w:rsid w:val="004C2F43"/>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7EC"/>
    <w:rsid w:val="004C5C44"/>
    <w:rsid w:val="004C5EF0"/>
    <w:rsid w:val="004C5FD0"/>
    <w:rsid w:val="004C63D6"/>
    <w:rsid w:val="004C660B"/>
    <w:rsid w:val="004C730E"/>
    <w:rsid w:val="004C7739"/>
    <w:rsid w:val="004C7BDF"/>
    <w:rsid w:val="004C7F62"/>
    <w:rsid w:val="004D061A"/>
    <w:rsid w:val="004D082C"/>
    <w:rsid w:val="004D0C48"/>
    <w:rsid w:val="004D0E42"/>
    <w:rsid w:val="004D0FA5"/>
    <w:rsid w:val="004D1059"/>
    <w:rsid w:val="004D113C"/>
    <w:rsid w:val="004D17E6"/>
    <w:rsid w:val="004D1A33"/>
    <w:rsid w:val="004D1C35"/>
    <w:rsid w:val="004D1D64"/>
    <w:rsid w:val="004D1DBB"/>
    <w:rsid w:val="004D1E22"/>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12"/>
    <w:rsid w:val="004D70E1"/>
    <w:rsid w:val="004D710C"/>
    <w:rsid w:val="004D7D5A"/>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EF1"/>
    <w:rsid w:val="004E524E"/>
    <w:rsid w:val="004E53AE"/>
    <w:rsid w:val="004E5449"/>
    <w:rsid w:val="004E5710"/>
    <w:rsid w:val="004E5788"/>
    <w:rsid w:val="004E5B41"/>
    <w:rsid w:val="004E5C61"/>
    <w:rsid w:val="004E6158"/>
    <w:rsid w:val="004E6184"/>
    <w:rsid w:val="004E6463"/>
    <w:rsid w:val="004E686A"/>
    <w:rsid w:val="004E6CEA"/>
    <w:rsid w:val="004E6F18"/>
    <w:rsid w:val="004E76A5"/>
    <w:rsid w:val="004E7B7F"/>
    <w:rsid w:val="004E7C85"/>
    <w:rsid w:val="004F01B4"/>
    <w:rsid w:val="004F020A"/>
    <w:rsid w:val="004F03B0"/>
    <w:rsid w:val="004F05FC"/>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D1"/>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186"/>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844"/>
    <w:rsid w:val="0050595A"/>
    <w:rsid w:val="00505A2A"/>
    <w:rsid w:val="00505B7C"/>
    <w:rsid w:val="00505CA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6EEF"/>
    <w:rsid w:val="005074C9"/>
    <w:rsid w:val="00507754"/>
    <w:rsid w:val="00507B38"/>
    <w:rsid w:val="00507CAF"/>
    <w:rsid w:val="00510374"/>
    <w:rsid w:val="00510444"/>
    <w:rsid w:val="00510E91"/>
    <w:rsid w:val="00511599"/>
    <w:rsid w:val="005119D6"/>
    <w:rsid w:val="00511E67"/>
    <w:rsid w:val="00512747"/>
    <w:rsid w:val="0051285C"/>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92C"/>
    <w:rsid w:val="00521D24"/>
    <w:rsid w:val="00521D65"/>
    <w:rsid w:val="005221A4"/>
    <w:rsid w:val="0052237E"/>
    <w:rsid w:val="00522483"/>
    <w:rsid w:val="00522D49"/>
    <w:rsid w:val="00523083"/>
    <w:rsid w:val="00523366"/>
    <w:rsid w:val="005234CA"/>
    <w:rsid w:val="0052381F"/>
    <w:rsid w:val="00523E18"/>
    <w:rsid w:val="00523F32"/>
    <w:rsid w:val="0052422C"/>
    <w:rsid w:val="005244D5"/>
    <w:rsid w:val="0052456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27F69"/>
    <w:rsid w:val="0053012B"/>
    <w:rsid w:val="005305DD"/>
    <w:rsid w:val="0053066C"/>
    <w:rsid w:val="00530782"/>
    <w:rsid w:val="00530AFD"/>
    <w:rsid w:val="00530ED0"/>
    <w:rsid w:val="00531562"/>
    <w:rsid w:val="00531607"/>
    <w:rsid w:val="00531632"/>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2E9"/>
    <w:rsid w:val="005334E4"/>
    <w:rsid w:val="00533C61"/>
    <w:rsid w:val="00533F4E"/>
    <w:rsid w:val="00534086"/>
    <w:rsid w:val="005347FB"/>
    <w:rsid w:val="00534963"/>
    <w:rsid w:val="005349EB"/>
    <w:rsid w:val="00534AA6"/>
    <w:rsid w:val="00534C83"/>
    <w:rsid w:val="00534EDF"/>
    <w:rsid w:val="00534EE4"/>
    <w:rsid w:val="005354E2"/>
    <w:rsid w:val="00535A27"/>
    <w:rsid w:val="00535B60"/>
    <w:rsid w:val="00535B74"/>
    <w:rsid w:val="00536A7B"/>
    <w:rsid w:val="00536AEE"/>
    <w:rsid w:val="00536D47"/>
    <w:rsid w:val="00537092"/>
    <w:rsid w:val="00537640"/>
    <w:rsid w:val="00537989"/>
    <w:rsid w:val="00537BE9"/>
    <w:rsid w:val="00537E0E"/>
    <w:rsid w:val="00540055"/>
    <w:rsid w:val="00540096"/>
    <w:rsid w:val="00540147"/>
    <w:rsid w:val="00540725"/>
    <w:rsid w:val="005408A5"/>
    <w:rsid w:val="00540C7A"/>
    <w:rsid w:val="005412D8"/>
    <w:rsid w:val="0054137B"/>
    <w:rsid w:val="005417A0"/>
    <w:rsid w:val="0054183A"/>
    <w:rsid w:val="00541841"/>
    <w:rsid w:val="00541D0D"/>
    <w:rsid w:val="00541E2B"/>
    <w:rsid w:val="00542C9E"/>
    <w:rsid w:val="00542E5F"/>
    <w:rsid w:val="00543083"/>
    <w:rsid w:val="0054348B"/>
    <w:rsid w:val="005436D7"/>
    <w:rsid w:val="00543703"/>
    <w:rsid w:val="00543A06"/>
    <w:rsid w:val="00543A66"/>
    <w:rsid w:val="00543A83"/>
    <w:rsid w:val="00543EBF"/>
    <w:rsid w:val="00543FA3"/>
    <w:rsid w:val="005449D5"/>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E88"/>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B5"/>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0"/>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16A"/>
    <w:rsid w:val="005742CF"/>
    <w:rsid w:val="00574B3F"/>
    <w:rsid w:val="00574D14"/>
    <w:rsid w:val="00574FDC"/>
    <w:rsid w:val="005751A8"/>
    <w:rsid w:val="005753DB"/>
    <w:rsid w:val="005756BD"/>
    <w:rsid w:val="00575F2B"/>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B1C"/>
    <w:rsid w:val="00581C6E"/>
    <w:rsid w:val="00581F40"/>
    <w:rsid w:val="005829CC"/>
    <w:rsid w:val="00582E3D"/>
    <w:rsid w:val="00583147"/>
    <w:rsid w:val="00583338"/>
    <w:rsid w:val="005836D0"/>
    <w:rsid w:val="005837E9"/>
    <w:rsid w:val="00583DEF"/>
    <w:rsid w:val="00583E78"/>
    <w:rsid w:val="00584496"/>
    <w:rsid w:val="00584FAE"/>
    <w:rsid w:val="005852AA"/>
    <w:rsid w:val="00585526"/>
    <w:rsid w:val="00585867"/>
    <w:rsid w:val="00585A58"/>
    <w:rsid w:val="00585C3A"/>
    <w:rsid w:val="00586013"/>
    <w:rsid w:val="0058628A"/>
    <w:rsid w:val="005866CD"/>
    <w:rsid w:val="00586B34"/>
    <w:rsid w:val="00587117"/>
    <w:rsid w:val="0058759B"/>
    <w:rsid w:val="0058764D"/>
    <w:rsid w:val="00587AF2"/>
    <w:rsid w:val="00587C29"/>
    <w:rsid w:val="00590269"/>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8D"/>
    <w:rsid w:val="00595DA2"/>
    <w:rsid w:val="00595E51"/>
    <w:rsid w:val="00595E99"/>
    <w:rsid w:val="00596308"/>
    <w:rsid w:val="005968C4"/>
    <w:rsid w:val="00596D55"/>
    <w:rsid w:val="0059715B"/>
    <w:rsid w:val="00597205"/>
    <w:rsid w:val="00597605"/>
    <w:rsid w:val="005978AF"/>
    <w:rsid w:val="00597A36"/>
    <w:rsid w:val="00597DF6"/>
    <w:rsid w:val="005A0274"/>
    <w:rsid w:val="005A0323"/>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3FE4"/>
    <w:rsid w:val="005A416C"/>
    <w:rsid w:val="005A4668"/>
    <w:rsid w:val="005A4867"/>
    <w:rsid w:val="005A494A"/>
    <w:rsid w:val="005A4971"/>
    <w:rsid w:val="005A5487"/>
    <w:rsid w:val="005A56F3"/>
    <w:rsid w:val="005A588D"/>
    <w:rsid w:val="005A59CF"/>
    <w:rsid w:val="005A5C55"/>
    <w:rsid w:val="005A6223"/>
    <w:rsid w:val="005A6A3A"/>
    <w:rsid w:val="005A6E87"/>
    <w:rsid w:val="005A7D40"/>
    <w:rsid w:val="005A7F72"/>
    <w:rsid w:val="005B0A7D"/>
    <w:rsid w:val="005B0E61"/>
    <w:rsid w:val="005B0F18"/>
    <w:rsid w:val="005B105B"/>
    <w:rsid w:val="005B1197"/>
    <w:rsid w:val="005B152E"/>
    <w:rsid w:val="005B16CC"/>
    <w:rsid w:val="005B18BB"/>
    <w:rsid w:val="005B26CB"/>
    <w:rsid w:val="005B2899"/>
    <w:rsid w:val="005B2DA2"/>
    <w:rsid w:val="005B2EB8"/>
    <w:rsid w:val="005B34E4"/>
    <w:rsid w:val="005B355C"/>
    <w:rsid w:val="005B3C7C"/>
    <w:rsid w:val="005B411A"/>
    <w:rsid w:val="005B430E"/>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8B4"/>
    <w:rsid w:val="005C0904"/>
    <w:rsid w:val="005C0939"/>
    <w:rsid w:val="005C09BF"/>
    <w:rsid w:val="005C0D61"/>
    <w:rsid w:val="005C0DDE"/>
    <w:rsid w:val="005C1225"/>
    <w:rsid w:val="005C132F"/>
    <w:rsid w:val="005C1752"/>
    <w:rsid w:val="005C1BF2"/>
    <w:rsid w:val="005C2144"/>
    <w:rsid w:val="005C21C3"/>
    <w:rsid w:val="005C247C"/>
    <w:rsid w:val="005C2557"/>
    <w:rsid w:val="005C2D32"/>
    <w:rsid w:val="005C327D"/>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B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564"/>
    <w:rsid w:val="005E2836"/>
    <w:rsid w:val="005E2E84"/>
    <w:rsid w:val="005E3035"/>
    <w:rsid w:val="005E35FD"/>
    <w:rsid w:val="005E383F"/>
    <w:rsid w:val="005E3B77"/>
    <w:rsid w:val="005E3C95"/>
    <w:rsid w:val="005E414B"/>
    <w:rsid w:val="005E4586"/>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1E"/>
    <w:rsid w:val="005F0B4C"/>
    <w:rsid w:val="005F0B53"/>
    <w:rsid w:val="005F0C46"/>
    <w:rsid w:val="005F1252"/>
    <w:rsid w:val="005F1BB2"/>
    <w:rsid w:val="005F1FE4"/>
    <w:rsid w:val="005F2528"/>
    <w:rsid w:val="005F3597"/>
    <w:rsid w:val="005F369B"/>
    <w:rsid w:val="005F3955"/>
    <w:rsid w:val="005F3EFA"/>
    <w:rsid w:val="005F3F7F"/>
    <w:rsid w:val="005F40E5"/>
    <w:rsid w:val="005F419B"/>
    <w:rsid w:val="005F4427"/>
    <w:rsid w:val="005F46D9"/>
    <w:rsid w:val="005F4950"/>
    <w:rsid w:val="005F49A7"/>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29E0"/>
    <w:rsid w:val="00602A41"/>
    <w:rsid w:val="0060305B"/>
    <w:rsid w:val="00603816"/>
    <w:rsid w:val="0060383C"/>
    <w:rsid w:val="006038CB"/>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6EC7"/>
    <w:rsid w:val="006074B1"/>
    <w:rsid w:val="0060766B"/>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D51"/>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687"/>
    <w:rsid w:val="00621A61"/>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6D6"/>
    <w:rsid w:val="00626C25"/>
    <w:rsid w:val="00626E64"/>
    <w:rsid w:val="0062725A"/>
    <w:rsid w:val="00627338"/>
    <w:rsid w:val="00627BA3"/>
    <w:rsid w:val="00627C39"/>
    <w:rsid w:val="00627E44"/>
    <w:rsid w:val="00627E5A"/>
    <w:rsid w:val="006300D7"/>
    <w:rsid w:val="00630333"/>
    <w:rsid w:val="00631007"/>
    <w:rsid w:val="00631826"/>
    <w:rsid w:val="00632170"/>
    <w:rsid w:val="006326BC"/>
    <w:rsid w:val="00632763"/>
    <w:rsid w:val="00632927"/>
    <w:rsid w:val="00632945"/>
    <w:rsid w:val="00632A0E"/>
    <w:rsid w:val="00632A4C"/>
    <w:rsid w:val="00632EEF"/>
    <w:rsid w:val="0063305B"/>
    <w:rsid w:val="00633435"/>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132"/>
    <w:rsid w:val="0064655B"/>
    <w:rsid w:val="006466B5"/>
    <w:rsid w:val="006477A7"/>
    <w:rsid w:val="00647925"/>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2A6A"/>
    <w:rsid w:val="00653217"/>
    <w:rsid w:val="00653273"/>
    <w:rsid w:val="00653FED"/>
    <w:rsid w:val="0065424F"/>
    <w:rsid w:val="006544F6"/>
    <w:rsid w:val="00654E85"/>
    <w:rsid w:val="00655070"/>
    <w:rsid w:val="00655223"/>
    <w:rsid w:val="006555BB"/>
    <w:rsid w:val="00655780"/>
    <w:rsid w:val="0065594D"/>
    <w:rsid w:val="00655EB4"/>
    <w:rsid w:val="006561FF"/>
    <w:rsid w:val="00656D6F"/>
    <w:rsid w:val="00657005"/>
    <w:rsid w:val="006572FB"/>
    <w:rsid w:val="006578D9"/>
    <w:rsid w:val="00657F67"/>
    <w:rsid w:val="006605DC"/>
    <w:rsid w:val="0066138B"/>
    <w:rsid w:val="0066146F"/>
    <w:rsid w:val="00661636"/>
    <w:rsid w:val="00661782"/>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4EF3"/>
    <w:rsid w:val="00665229"/>
    <w:rsid w:val="00665316"/>
    <w:rsid w:val="006654E8"/>
    <w:rsid w:val="0066568F"/>
    <w:rsid w:val="006656FE"/>
    <w:rsid w:val="00665CCE"/>
    <w:rsid w:val="00665FA3"/>
    <w:rsid w:val="00666590"/>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EFD"/>
    <w:rsid w:val="006754D4"/>
    <w:rsid w:val="00675652"/>
    <w:rsid w:val="006756B8"/>
    <w:rsid w:val="006758E5"/>
    <w:rsid w:val="00675ECB"/>
    <w:rsid w:val="0067649C"/>
    <w:rsid w:val="006767B8"/>
    <w:rsid w:val="00677570"/>
    <w:rsid w:val="00677725"/>
    <w:rsid w:val="006778A8"/>
    <w:rsid w:val="00677D0D"/>
    <w:rsid w:val="00677F10"/>
    <w:rsid w:val="0068013A"/>
    <w:rsid w:val="0068019F"/>
    <w:rsid w:val="00680A04"/>
    <w:rsid w:val="00680A97"/>
    <w:rsid w:val="00680F30"/>
    <w:rsid w:val="00680F72"/>
    <w:rsid w:val="00680F81"/>
    <w:rsid w:val="0068102D"/>
    <w:rsid w:val="00681254"/>
    <w:rsid w:val="00681307"/>
    <w:rsid w:val="006820C0"/>
    <w:rsid w:val="0068226B"/>
    <w:rsid w:val="00682508"/>
    <w:rsid w:val="00682E47"/>
    <w:rsid w:val="00682ED3"/>
    <w:rsid w:val="0068397E"/>
    <w:rsid w:val="00683D7F"/>
    <w:rsid w:val="00683E9E"/>
    <w:rsid w:val="00684258"/>
    <w:rsid w:val="0068437D"/>
    <w:rsid w:val="006845C9"/>
    <w:rsid w:val="00684C91"/>
    <w:rsid w:val="00685115"/>
    <w:rsid w:val="006853FF"/>
    <w:rsid w:val="00685610"/>
    <w:rsid w:val="00685725"/>
    <w:rsid w:val="00685834"/>
    <w:rsid w:val="00685A1B"/>
    <w:rsid w:val="00685D3B"/>
    <w:rsid w:val="00685DB7"/>
    <w:rsid w:val="00685E34"/>
    <w:rsid w:val="0068623E"/>
    <w:rsid w:val="00686366"/>
    <w:rsid w:val="0068653A"/>
    <w:rsid w:val="0068696A"/>
    <w:rsid w:val="00686A14"/>
    <w:rsid w:val="00686FAD"/>
    <w:rsid w:val="0068721F"/>
    <w:rsid w:val="006874AE"/>
    <w:rsid w:val="006878B2"/>
    <w:rsid w:val="00687A10"/>
    <w:rsid w:val="00687A5F"/>
    <w:rsid w:val="00687E7F"/>
    <w:rsid w:val="00690D12"/>
    <w:rsid w:val="00690F0E"/>
    <w:rsid w:val="00691140"/>
    <w:rsid w:val="006919C5"/>
    <w:rsid w:val="00691F47"/>
    <w:rsid w:val="0069200B"/>
    <w:rsid w:val="006922F7"/>
    <w:rsid w:val="006926A9"/>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7FD"/>
    <w:rsid w:val="0069681E"/>
    <w:rsid w:val="006969D6"/>
    <w:rsid w:val="00696B6A"/>
    <w:rsid w:val="00696DD1"/>
    <w:rsid w:val="00697409"/>
    <w:rsid w:val="0069755C"/>
    <w:rsid w:val="006979DC"/>
    <w:rsid w:val="00697C2C"/>
    <w:rsid w:val="00697C2F"/>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F6B"/>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801"/>
    <w:rsid w:val="006A3F94"/>
    <w:rsid w:val="006A4003"/>
    <w:rsid w:val="006A40D0"/>
    <w:rsid w:val="006A4113"/>
    <w:rsid w:val="006A49B5"/>
    <w:rsid w:val="006A4FF3"/>
    <w:rsid w:val="006A5A45"/>
    <w:rsid w:val="006A5C57"/>
    <w:rsid w:val="006A5CA3"/>
    <w:rsid w:val="006A5D5C"/>
    <w:rsid w:val="006A5E26"/>
    <w:rsid w:val="006A62AD"/>
    <w:rsid w:val="006A6B3F"/>
    <w:rsid w:val="006A6B69"/>
    <w:rsid w:val="006A74C0"/>
    <w:rsid w:val="006A7574"/>
    <w:rsid w:val="006A76EA"/>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CDC"/>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39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676"/>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72"/>
    <w:rsid w:val="006E0566"/>
    <w:rsid w:val="006E076B"/>
    <w:rsid w:val="006E0B16"/>
    <w:rsid w:val="006E1135"/>
    <w:rsid w:val="006E1437"/>
    <w:rsid w:val="006E1469"/>
    <w:rsid w:val="006E176F"/>
    <w:rsid w:val="006E1A01"/>
    <w:rsid w:val="006E1A68"/>
    <w:rsid w:val="006E1C34"/>
    <w:rsid w:val="006E1E45"/>
    <w:rsid w:val="006E1FBC"/>
    <w:rsid w:val="006E22CC"/>
    <w:rsid w:val="006E3A94"/>
    <w:rsid w:val="006E3D3A"/>
    <w:rsid w:val="006E4646"/>
    <w:rsid w:val="006E512D"/>
    <w:rsid w:val="006E5477"/>
    <w:rsid w:val="006E554E"/>
    <w:rsid w:val="006E5AFE"/>
    <w:rsid w:val="006E696A"/>
    <w:rsid w:val="006E6C33"/>
    <w:rsid w:val="006E6F03"/>
    <w:rsid w:val="006E718D"/>
    <w:rsid w:val="006E71A8"/>
    <w:rsid w:val="006E7496"/>
    <w:rsid w:val="006E783D"/>
    <w:rsid w:val="006E7883"/>
    <w:rsid w:val="006E7969"/>
    <w:rsid w:val="006E7B03"/>
    <w:rsid w:val="006E7E49"/>
    <w:rsid w:val="006E7F71"/>
    <w:rsid w:val="006F0198"/>
    <w:rsid w:val="006F0209"/>
    <w:rsid w:val="006F05C2"/>
    <w:rsid w:val="006F0739"/>
    <w:rsid w:val="006F090B"/>
    <w:rsid w:val="006F0C12"/>
    <w:rsid w:val="006F0DB2"/>
    <w:rsid w:val="006F0E07"/>
    <w:rsid w:val="006F0E38"/>
    <w:rsid w:val="006F0EB1"/>
    <w:rsid w:val="006F1CD8"/>
    <w:rsid w:val="006F1D86"/>
    <w:rsid w:val="006F1DAF"/>
    <w:rsid w:val="006F1E30"/>
    <w:rsid w:val="006F2051"/>
    <w:rsid w:val="006F20A5"/>
    <w:rsid w:val="006F20A6"/>
    <w:rsid w:val="006F286D"/>
    <w:rsid w:val="006F291E"/>
    <w:rsid w:val="006F2FFF"/>
    <w:rsid w:val="006F3052"/>
    <w:rsid w:val="006F314D"/>
    <w:rsid w:val="006F36C4"/>
    <w:rsid w:val="006F38F2"/>
    <w:rsid w:val="006F3B01"/>
    <w:rsid w:val="006F3C66"/>
    <w:rsid w:val="006F4189"/>
    <w:rsid w:val="006F468E"/>
    <w:rsid w:val="006F5115"/>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D3F"/>
    <w:rsid w:val="0070124B"/>
    <w:rsid w:val="00701655"/>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7F3"/>
    <w:rsid w:val="00705D28"/>
    <w:rsid w:val="00706AC2"/>
    <w:rsid w:val="00706E67"/>
    <w:rsid w:val="00707132"/>
    <w:rsid w:val="00707376"/>
    <w:rsid w:val="0070743B"/>
    <w:rsid w:val="00707CC2"/>
    <w:rsid w:val="00707EC9"/>
    <w:rsid w:val="0071013A"/>
    <w:rsid w:val="007101EE"/>
    <w:rsid w:val="00710994"/>
    <w:rsid w:val="007109CD"/>
    <w:rsid w:val="00710A3E"/>
    <w:rsid w:val="00710D33"/>
    <w:rsid w:val="00711003"/>
    <w:rsid w:val="0071127B"/>
    <w:rsid w:val="00711760"/>
    <w:rsid w:val="0071196B"/>
    <w:rsid w:val="00711A0F"/>
    <w:rsid w:val="00711ABC"/>
    <w:rsid w:val="00711AE4"/>
    <w:rsid w:val="00711B30"/>
    <w:rsid w:val="00711D10"/>
    <w:rsid w:val="00711D73"/>
    <w:rsid w:val="00712202"/>
    <w:rsid w:val="00712A0F"/>
    <w:rsid w:val="00712FDB"/>
    <w:rsid w:val="007131B0"/>
    <w:rsid w:val="00713603"/>
    <w:rsid w:val="0071371F"/>
    <w:rsid w:val="0071374D"/>
    <w:rsid w:val="00713E0C"/>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659"/>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3D59"/>
    <w:rsid w:val="007242C3"/>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7EA"/>
    <w:rsid w:val="00730F12"/>
    <w:rsid w:val="0073128B"/>
    <w:rsid w:val="0073150C"/>
    <w:rsid w:val="0073171A"/>
    <w:rsid w:val="007325D3"/>
    <w:rsid w:val="00732885"/>
    <w:rsid w:val="00732C57"/>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1CC"/>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3B1"/>
    <w:rsid w:val="0074544C"/>
    <w:rsid w:val="0074576E"/>
    <w:rsid w:val="007458E7"/>
    <w:rsid w:val="00745ABA"/>
    <w:rsid w:val="00745CF2"/>
    <w:rsid w:val="00745EBB"/>
    <w:rsid w:val="00746167"/>
    <w:rsid w:val="00746199"/>
    <w:rsid w:val="00746760"/>
    <w:rsid w:val="00746B2B"/>
    <w:rsid w:val="00747446"/>
    <w:rsid w:val="00747B64"/>
    <w:rsid w:val="00747BD8"/>
    <w:rsid w:val="00747F05"/>
    <w:rsid w:val="0075038A"/>
    <w:rsid w:val="007503B7"/>
    <w:rsid w:val="0075076E"/>
    <w:rsid w:val="007509F9"/>
    <w:rsid w:val="007513B4"/>
    <w:rsid w:val="00751BC3"/>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160"/>
    <w:rsid w:val="0076731C"/>
    <w:rsid w:val="007673EE"/>
    <w:rsid w:val="0076747C"/>
    <w:rsid w:val="007674C6"/>
    <w:rsid w:val="00767703"/>
    <w:rsid w:val="007678B6"/>
    <w:rsid w:val="007700C8"/>
    <w:rsid w:val="007708D5"/>
    <w:rsid w:val="00770AD8"/>
    <w:rsid w:val="00770CEE"/>
    <w:rsid w:val="00771D1C"/>
    <w:rsid w:val="00771FD3"/>
    <w:rsid w:val="007721AD"/>
    <w:rsid w:val="00772232"/>
    <w:rsid w:val="007728F4"/>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55B"/>
    <w:rsid w:val="007947FB"/>
    <w:rsid w:val="00794DFE"/>
    <w:rsid w:val="00794E9E"/>
    <w:rsid w:val="007954AC"/>
    <w:rsid w:val="00795804"/>
    <w:rsid w:val="00795809"/>
    <w:rsid w:val="007959A6"/>
    <w:rsid w:val="00795BA6"/>
    <w:rsid w:val="0079601B"/>
    <w:rsid w:val="007962E1"/>
    <w:rsid w:val="00796B15"/>
    <w:rsid w:val="007972D6"/>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18"/>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5E6"/>
    <w:rsid w:val="007A7AD5"/>
    <w:rsid w:val="007A7DB8"/>
    <w:rsid w:val="007A7E07"/>
    <w:rsid w:val="007B0176"/>
    <w:rsid w:val="007B0253"/>
    <w:rsid w:val="007B04BA"/>
    <w:rsid w:val="007B073B"/>
    <w:rsid w:val="007B1061"/>
    <w:rsid w:val="007B1409"/>
    <w:rsid w:val="007B1A58"/>
    <w:rsid w:val="007B1B91"/>
    <w:rsid w:val="007B1F9A"/>
    <w:rsid w:val="007B2029"/>
    <w:rsid w:val="007B2074"/>
    <w:rsid w:val="007B2638"/>
    <w:rsid w:val="007B2BB1"/>
    <w:rsid w:val="007B2FFB"/>
    <w:rsid w:val="007B3476"/>
    <w:rsid w:val="007B3515"/>
    <w:rsid w:val="007B448A"/>
    <w:rsid w:val="007B44DC"/>
    <w:rsid w:val="007B4543"/>
    <w:rsid w:val="007B4937"/>
    <w:rsid w:val="007B4CA3"/>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36F"/>
    <w:rsid w:val="007C450E"/>
    <w:rsid w:val="007C508D"/>
    <w:rsid w:val="007C515A"/>
    <w:rsid w:val="007C52ED"/>
    <w:rsid w:val="007C52F0"/>
    <w:rsid w:val="007C56CE"/>
    <w:rsid w:val="007C586D"/>
    <w:rsid w:val="007C5CE6"/>
    <w:rsid w:val="007C5D05"/>
    <w:rsid w:val="007C5DB6"/>
    <w:rsid w:val="007C6489"/>
    <w:rsid w:val="007C64BC"/>
    <w:rsid w:val="007C6677"/>
    <w:rsid w:val="007C6939"/>
    <w:rsid w:val="007C6941"/>
    <w:rsid w:val="007C6D8A"/>
    <w:rsid w:val="007C6E75"/>
    <w:rsid w:val="007C6FFC"/>
    <w:rsid w:val="007C7578"/>
    <w:rsid w:val="007C779D"/>
    <w:rsid w:val="007C7974"/>
    <w:rsid w:val="007C7B35"/>
    <w:rsid w:val="007C7BC8"/>
    <w:rsid w:val="007C7C4E"/>
    <w:rsid w:val="007C7EF3"/>
    <w:rsid w:val="007D00F9"/>
    <w:rsid w:val="007D020B"/>
    <w:rsid w:val="007D02A6"/>
    <w:rsid w:val="007D0390"/>
    <w:rsid w:val="007D0645"/>
    <w:rsid w:val="007D098C"/>
    <w:rsid w:val="007D0AD1"/>
    <w:rsid w:val="007D11B6"/>
    <w:rsid w:val="007D149C"/>
    <w:rsid w:val="007D163B"/>
    <w:rsid w:val="007D1B7C"/>
    <w:rsid w:val="007D1D39"/>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911"/>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2CCD"/>
    <w:rsid w:val="007E3182"/>
    <w:rsid w:val="007E31FF"/>
    <w:rsid w:val="007E36F8"/>
    <w:rsid w:val="007E42F2"/>
    <w:rsid w:val="007E48CD"/>
    <w:rsid w:val="007E48E4"/>
    <w:rsid w:val="007E531F"/>
    <w:rsid w:val="007E5634"/>
    <w:rsid w:val="007E5B42"/>
    <w:rsid w:val="007E5D16"/>
    <w:rsid w:val="007E5FFD"/>
    <w:rsid w:val="007E6239"/>
    <w:rsid w:val="007E6623"/>
    <w:rsid w:val="007E66F7"/>
    <w:rsid w:val="007E6735"/>
    <w:rsid w:val="007E67F4"/>
    <w:rsid w:val="007E6ACB"/>
    <w:rsid w:val="007E732E"/>
    <w:rsid w:val="007E741E"/>
    <w:rsid w:val="007E7B2B"/>
    <w:rsid w:val="007E7E6F"/>
    <w:rsid w:val="007F05E0"/>
    <w:rsid w:val="007F064B"/>
    <w:rsid w:val="007F0B77"/>
    <w:rsid w:val="007F0B82"/>
    <w:rsid w:val="007F0CDB"/>
    <w:rsid w:val="007F0DD3"/>
    <w:rsid w:val="007F1083"/>
    <w:rsid w:val="007F1619"/>
    <w:rsid w:val="007F18C0"/>
    <w:rsid w:val="007F2477"/>
    <w:rsid w:val="007F2DBB"/>
    <w:rsid w:val="007F2ED4"/>
    <w:rsid w:val="007F3960"/>
    <w:rsid w:val="007F3FB0"/>
    <w:rsid w:val="007F43A9"/>
    <w:rsid w:val="007F48B9"/>
    <w:rsid w:val="007F4AE3"/>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5EC"/>
    <w:rsid w:val="008016C8"/>
    <w:rsid w:val="0080179D"/>
    <w:rsid w:val="00801838"/>
    <w:rsid w:val="008018DC"/>
    <w:rsid w:val="00801DF5"/>
    <w:rsid w:val="00802410"/>
    <w:rsid w:val="00802491"/>
    <w:rsid w:val="0080270F"/>
    <w:rsid w:val="00802FDA"/>
    <w:rsid w:val="00803160"/>
    <w:rsid w:val="00803678"/>
    <w:rsid w:val="008036F8"/>
    <w:rsid w:val="0080397E"/>
    <w:rsid w:val="00803CF1"/>
    <w:rsid w:val="00803E2E"/>
    <w:rsid w:val="00803FD6"/>
    <w:rsid w:val="008040F6"/>
    <w:rsid w:val="00804119"/>
    <w:rsid w:val="008041E1"/>
    <w:rsid w:val="00804867"/>
    <w:rsid w:val="00804B2F"/>
    <w:rsid w:val="00804C2A"/>
    <w:rsid w:val="00804D80"/>
    <w:rsid w:val="008050E9"/>
    <w:rsid w:val="008053AD"/>
    <w:rsid w:val="00805ACE"/>
    <w:rsid w:val="00805C1F"/>
    <w:rsid w:val="00805D11"/>
    <w:rsid w:val="008061DD"/>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0EDE"/>
    <w:rsid w:val="00811036"/>
    <w:rsid w:val="008115C1"/>
    <w:rsid w:val="00812027"/>
    <w:rsid w:val="008123D5"/>
    <w:rsid w:val="008124FE"/>
    <w:rsid w:val="008127B0"/>
    <w:rsid w:val="00812F1F"/>
    <w:rsid w:val="00812FE3"/>
    <w:rsid w:val="00813672"/>
    <w:rsid w:val="00813CE0"/>
    <w:rsid w:val="00813D2B"/>
    <w:rsid w:val="00814072"/>
    <w:rsid w:val="00814210"/>
    <w:rsid w:val="008142CD"/>
    <w:rsid w:val="0081433F"/>
    <w:rsid w:val="00814500"/>
    <w:rsid w:val="00814B38"/>
    <w:rsid w:val="00814B65"/>
    <w:rsid w:val="00814BD6"/>
    <w:rsid w:val="00814D2B"/>
    <w:rsid w:val="00815077"/>
    <w:rsid w:val="0081529F"/>
    <w:rsid w:val="008153F0"/>
    <w:rsid w:val="008154B6"/>
    <w:rsid w:val="008155E8"/>
    <w:rsid w:val="00815706"/>
    <w:rsid w:val="00815834"/>
    <w:rsid w:val="00815D64"/>
    <w:rsid w:val="00816292"/>
    <w:rsid w:val="00816A54"/>
    <w:rsid w:val="00816B97"/>
    <w:rsid w:val="00816D94"/>
    <w:rsid w:val="00816D9C"/>
    <w:rsid w:val="00817151"/>
    <w:rsid w:val="00817443"/>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0CF"/>
    <w:rsid w:val="008251EC"/>
    <w:rsid w:val="00825511"/>
    <w:rsid w:val="00825693"/>
    <w:rsid w:val="00825EEF"/>
    <w:rsid w:val="0082618F"/>
    <w:rsid w:val="00826204"/>
    <w:rsid w:val="008263E0"/>
    <w:rsid w:val="00826D90"/>
    <w:rsid w:val="00826EBD"/>
    <w:rsid w:val="00827015"/>
    <w:rsid w:val="00827109"/>
    <w:rsid w:val="008272E9"/>
    <w:rsid w:val="00827A41"/>
    <w:rsid w:val="00827AF3"/>
    <w:rsid w:val="0083179C"/>
    <w:rsid w:val="00832142"/>
    <w:rsid w:val="0083229E"/>
    <w:rsid w:val="00832C18"/>
    <w:rsid w:val="00832CAF"/>
    <w:rsid w:val="0083311A"/>
    <w:rsid w:val="0083417A"/>
    <w:rsid w:val="00834512"/>
    <w:rsid w:val="008349E7"/>
    <w:rsid w:val="0083502E"/>
    <w:rsid w:val="008350E9"/>
    <w:rsid w:val="00835B82"/>
    <w:rsid w:val="00835F1B"/>
    <w:rsid w:val="00836133"/>
    <w:rsid w:val="0083657B"/>
    <w:rsid w:val="00836B5B"/>
    <w:rsid w:val="0083708B"/>
    <w:rsid w:val="00837452"/>
    <w:rsid w:val="008374E0"/>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2F"/>
    <w:rsid w:val="00842B49"/>
    <w:rsid w:val="00842DB7"/>
    <w:rsid w:val="0084387F"/>
    <w:rsid w:val="00843AFD"/>
    <w:rsid w:val="00843B2C"/>
    <w:rsid w:val="00843FD2"/>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174"/>
    <w:rsid w:val="00853794"/>
    <w:rsid w:val="00853837"/>
    <w:rsid w:val="00853C45"/>
    <w:rsid w:val="00854090"/>
    <w:rsid w:val="008540C8"/>
    <w:rsid w:val="00854983"/>
    <w:rsid w:val="00854A91"/>
    <w:rsid w:val="00854E0E"/>
    <w:rsid w:val="00855110"/>
    <w:rsid w:val="00856301"/>
    <w:rsid w:val="008569DF"/>
    <w:rsid w:val="00856D2B"/>
    <w:rsid w:val="00856E4A"/>
    <w:rsid w:val="00856F2E"/>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C2"/>
    <w:rsid w:val="008659F2"/>
    <w:rsid w:val="00865D02"/>
    <w:rsid w:val="00865D4C"/>
    <w:rsid w:val="00865DE1"/>
    <w:rsid w:val="00866BFD"/>
    <w:rsid w:val="00866FEA"/>
    <w:rsid w:val="00867255"/>
    <w:rsid w:val="00867340"/>
    <w:rsid w:val="008678F0"/>
    <w:rsid w:val="00867E39"/>
    <w:rsid w:val="00870018"/>
    <w:rsid w:val="008700E7"/>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817"/>
    <w:rsid w:val="00874A6D"/>
    <w:rsid w:val="00874DD6"/>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4DDB"/>
    <w:rsid w:val="0088579F"/>
    <w:rsid w:val="00885848"/>
    <w:rsid w:val="00885CF4"/>
    <w:rsid w:val="00885D5D"/>
    <w:rsid w:val="00885EC9"/>
    <w:rsid w:val="00885F46"/>
    <w:rsid w:val="00885F7A"/>
    <w:rsid w:val="00886223"/>
    <w:rsid w:val="0088651F"/>
    <w:rsid w:val="0088655D"/>
    <w:rsid w:val="00886ADB"/>
    <w:rsid w:val="008876DF"/>
    <w:rsid w:val="00887771"/>
    <w:rsid w:val="00887FEF"/>
    <w:rsid w:val="0089015D"/>
    <w:rsid w:val="00890450"/>
    <w:rsid w:val="008907B2"/>
    <w:rsid w:val="00890BCD"/>
    <w:rsid w:val="00890E0D"/>
    <w:rsid w:val="00890F04"/>
    <w:rsid w:val="00890FBE"/>
    <w:rsid w:val="0089193F"/>
    <w:rsid w:val="00891F63"/>
    <w:rsid w:val="008920D1"/>
    <w:rsid w:val="00892253"/>
    <w:rsid w:val="008922DF"/>
    <w:rsid w:val="00893024"/>
    <w:rsid w:val="0089355E"/>
    <w:rsid w:val="008935EA"/>
    <w:rsid w:val="00893B3B"/>
    <w:rsid w:val="00893BA4"/>
    <w:rsid w:val="00893DB3"/>
    <w:rsid w:val="00894025"/>
    <w:rsid w:val="00894460"/>
    <w:rsid w:val="008948A0"/>
    <w:rsid w:val="00894A2E"/>
    <w:rsid w:val="00894ADC"/>
    <w:rsid w:val="00895243"/>
    <w:rsid w:val="0089583C"/>
    <w:rsid w:val="008958DE"/>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7F6"/>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0D1"/>
    <w:rsid w:val="008B01A2"/>
    <w:rsid w:val="008B07C2"/>
    <w:rsid w:val="008B097E"/>
    <w:rsid w:val="008B0CD0"/>
    <w:rsid w:val="008B0D18"/>
    <w:rsid w:val="008B0F9B"/>
    <w:rsid w:val="008B130E"/>
    <w:rsid w:val="008B1651"/>
    <w:rsid w:val="008B175A"/>
    <w:rsid w:val="008B182D"/>
    <w:rsid w:val="008B18CE"/>
    <w:rsid w:val="008B1C17"/>
    <w:rsid w:val="008B1D3D"/>
    <w:rsid w:val="008B2052"/>
    <w:rsid w:val="008B21F5"/>
    <w:rsid w:val="008B269F"/>
    <w:rsid w:val="008B2A2E"/>
    <w:rsid w:val="008B2AB2"/>
    <w:rsid w:val="008B2D1D"/>
    <w:rsid w:val="008B2DEB"/>
    <w:rsid w:val="008B3410"/>
    <w:rsid w:val="008B3779"/>
    <w:rsid w:val="008B3B11"/>
    <w:rsid w:val="008B3E81"/>
    <w:rsid w:val="008B41EF"/>
    <w:rsid w:val="008B4230"/>
    <w:rsid w:val="008B447F"/>
    <w:rsid w:val="008B44A9"/>
    <w:rsid w:val="008B4A4A"/>
    <w:rsid w:val="008B4B0D"/>
    <w:rsid w:val="008B4B33"/>
    <w:rsid w:val="008B5448"/>
    <w:rsid w:val="008B5449"/>
    <w:rsid w:val="008B5577"/>
    <w:rsid w:val="008B5ACB"/>
    <w:rsid w:val="008B5E15"/>
    <w:rsid w:val="008B60ED"/>
    <w:rsid w:val="008B66CB"/>
    <w:rsid w:val="008B6E5C"/>
    <w:rsid w:val="008B6EEA"/>
    <w:rsid w:val="008B7533"/>
    <w:rsid w:val="008C0BBE"/>
    <w:rsid w:val="008C1161"/>
    <w:rsid w:val="008C1C42"/>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42C0"/>
    <w:rsid w:val="008D4318"/>
    <w:rsid w:val="008D453F"/>
    <w:rsid w:val="008D508F"/>
    <w:rsid w:val="008D538D"/>
    <w:rsid w:val="008D5879"/>
    <w:rsid w:val="008D592F"/>
    <w:rsid w:val="008D5A3E"/>
    <w:rsid w:val="008D5CFC"/>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86C"/>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2D5"/>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0E8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094"/>
    <w:rsid w:val="00914127"/>
    <w:rsid w:val="00914215"/>
    <w:rsid w:val="0091423A"/>
    <w:rsid w:val="00914445"/>
    <w:rsid w:val="00914A5D"/>
    <w:rsid w:val="00915032"/>
    <w:rsid w:val="00915143"/>
    <w:rsid w:val="009151C0"/>
    <w:rsid w:val="0091537E"/>
    <w:rsid w:val="00915399"/>
    <w:rsid w:val="0091544D"/>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27E8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D61"/>
    <w:rsid w:val="00933DE4"/>
    <w:rsid w:val="00934044"/>
    <w:rsid w:val="00934760"/>
    <w:rsid w:val="00934AEC"/>
    <w:rsid w:val="00934FFD"/>
    <w:rsid w:val="0093524A"/>
    <w:rsid w:val="00935601"/>
    <w:rsid w:val="0093591B"/>
    <w:rsid w:val="009359B8"/>
    <w:rsid w:val="009359C0"/>
    <w:rsid w:val="00935B52"/>
    <w:rsid w:val="009360F7"/>
    <w:rsid w:val="0093634D"/>
    <w:rsid w:val="00936D07"/>
    <w:rsid w:val="009370A6"/>
    <w:rsid w:val="009373C5"/>
    <w:rsid w:val="00937AC7"/>
    <w:rsid w:val="00937B19"/>
    <w:rsid w:val="00937D15"/>
    <w:rsid w:val="00940A5D"/>
    <w:rsid w:val="00940BCB"/>
    <w:rsid w:val="00940D85"/>
    <w:rsid w:val="00940DF4"/>
    <w:rsid w:val="00940FB5"/>
    <w:rsid w:val="00941259"/>
    <w:rsid w:val="0094148B"/>
    <w:rsid w:val="00941813"/>
    <w:rsid w:val="009419FB"/>
    <w:rsid w:val="00941A1C"/>
    <w:rsid w:val="00941B97"/>
    <w:rsid w:val="009421B3"/>
    <w:rsid w:val="00942BB8"/>
    <w:rsid w:val="00942E21"/>
    <w:rsid w:val="00942EF9"/>
    <w:rsid w:val="0094335F"/>
    <w:rsid w:val="0094376F"/>
    <w:rsid w:val="00944202"/>
    <w:rsid w:val="00944335"/>
    <w:rsid w:val="0094484A"/>
    <w:rsid w:val="00944AF4"/>
    <w:rsid w:val="009452E9"/>
    <w:rsid w:val="00945A9C"/>
    <w:rsid w:val="00945E49"/>
    <w:rsid w:val="009462D8"/>
    <w:rsid w:val="0094632B"/>
    <w:rsid w:val="00946388"/>
    <w:rsid w:val="0094663A"/>
    <w:rsid w:val="00946AA5"/>
    <w:rsid w:val="00946B38"/>
    <w:rsid w:val="00946C4B"/>
    <w:rsid w:val="0094740C"/>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5C8"/>
    <w:rsid w:val="0095261D"/>
    <w:rsid w:val="00952ACA"/>
    <w:rsid w:val="00952C70"/>
    <w:rsid w:val="00953424"/>
    <w:rsid w:val="00953436"/>
    <w:rsid w:val="009537A7"/>
    <w:rsid w:val="00953B1F"/>
    <w:rsid w:val="00953C21"/>
    <w:rsid w:val="0095431F"/>
    <w:rsid w:val="009546DC"/>
    <w:rsid w:val="00954829"/>
    <w:rsid w:val="009548C3"/>
    <w:rsid w:val="00954E67"/>
    <w:rsid w:val="0095506D"/>
    <w:rsid w:val="009550FF"/>
    <w:rsid w:val="009551B6"/>
    <w:rsid w:val="009551B9"/>
    <w:rsid w:val="00955267"/>
    <w:rsid w:val="00955394"/>
    <w:rsid w:val="009555E2"/>
    <w:rsid w:val="009557DF"/>
    <w:rsid w:val="00955A2E"/>
    <w:rsid w:val="00955B1F"/>
    <w:rsid w:val="00955D2B"/>
    <w:rsid w:val="00955D6A"/>
    <w:rsid w:val="00955E8D"/>
    <w:rsid w:val="00956101"/>
    <w:rsid w:val="00956957"/>
    <w:rsid w:val="00956C29"/>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0A"/>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EC4"/>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403"/>
    <w:rsid w:val="009816DD"/>
    <w:rsid w:val="00981A76"/>
    <w:rsid w:val="00981BAF"/>
    <w:rsid w:val="00982314"/>
    <w:rsid w:val="00982768"/>
    <w:rsid w:val="00982773"/>
    <w:rsid w:val="00982AB4"/>
    <w:rsid w:val="00982B3C"/>
    <w:rsid w:val="00982E67"/>
    <w:rsid w:val="00983007"/>
    <w:rsid w:val="00983061"/>
    <w:rsid w:val="00983223"/>
    <w:rsid w:val="009832B9"/>
    <w:rsid w:val="00983543"/>
    <w:rsid w:val="009836A9"/>
    <w:rsid w:val="009838CE"/>
    <w:rsid w:val="00983B9C"/>
    <w:rsid w:val="00983BD1"/>
    <w:rsid w:val="00983C41"/>
    <w:rsid w:val="00984206"/>
    <w:rsid w:val="00984217"/>
    <w:rsid w:val="00984C8E"/>
    <w:rsid w:val="00985040"/>
    <w:rsid w:val="0098511E"/>
    <w:rsid w:val="00985133"/>
    <w:rsid w:val="0098541D"/>
    <w:rsid w:val="009854A2"/>
    <w:rsid w:val="00985BA2"/>
    <w:rsid w:val="00985CA4"/>
    <w:rsid w:val="0098603B"/>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621"/>
    <w:rsid w:val="009908F7"/>
    <w:rsid w:val="00990E93"/>
    <w:rsid w:val="0099132E"/>
    <w:rsid w:val="009917F3"/>
    <w:rsid w:val="00991F39"/>
    <w:rsid w:val="009920FE"/>
    <w:rsid w:val="00992624"/>
    <w:rsid w:val="009927C4"/>
    <w:rsid w:val="009927D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7E1"/>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145"/>
    <w:rsid w:val="009A48F5"/>
    <w:rsid w:val="009A4AA9"/>
    <w:rsid w:val="009A516A"/>
    <w:rsid w:val="009A557B"/>
    <w:rsid w:val="009A56A7"/>
    <w:rsid w:val="009A6127"/>
    <w:rsid w:val="009A62DC"/>
    <w:rsid w:val="009A637B"/>
    <w:rsid w:val="009A6456"/>
    <w:rsid w:val="009A6C74"/>
    <w:rsid w:val="009A6EE7"/>
    <w:rsid w:val="009A7056"/>
    <w:rsid w:val="009A7154"/>
    <w:rsid w:val="009A76E1"/>
    <w:rsid w:val="009A78D1"/>
    <w:rsid w:val="009A7DFB"/>
    <w:rsid w:val="009A7E08"/>
    <w:rsid w:val="009B003C"/>
    <w:rsid w:val="009B1249"/>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A89"/>
    <w:rsid w:val="009C1BF9"/>
    <w:rsid w:val="009C1D4B"/>
    <w:rsid w:val="009C1E0C"/>
    <w:rsid w:val="009C23B8"/>
    <w:rsid w:val="009C27B0"/>
    <w:rsid w:val="009C281C"/>
    <w:rsid w:val="009C2AB0"/>
    <w:rsid w:val="009C3244"/>
    <w:rsid w:val="009C394E"/>
    <w:rsid w:val="009C3D88"/>
    <w:rsid w:val="009C3FE7"/>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4C1"/>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1B"/>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D"/>
    <w:rsid w:val="009E2EAE"/>
    <w:rsid w:val="009E2F97"/>
    <w:rsid w:val="009E3644"/>
    <w:rsid w:val="009E3790"/>
    <w:rsid w:val="009E3C31"/>
    <w:rsid w:val="009E457F"/>
    <w:rsid w:val="009E478C"/>
    <w:rsid w:val="009E4B62"/>
    <w:rsid w:val="009E4B78"/>
    <w:rsid w:val="009E4EC6"/>
    <w:rsid w:val="009E4FCC"/>
    <w:rsid w:val="009E5656"/>
    <w:rsid w:val="009E5AB4"/>
    <w:rsid w:val="009E641D"/>
    <w:rsid w:val="009E6A64"/>
    <w:rsid w:val="009E6FBA"/>
    <w:rsid w:val="009E6FC8"/>
    <w:rsid w:val="009E723D"/>
    <w:rsid w:val="009E7789"/>
    <w:rsid w:val="009E7C1B"/>
    <w:rsid w:val="009E7E9B"/>
    <w:rsid w:val="009F0258"/>
    <w:rsid w:val="009F02E1"/>
    <w:rsid w:val="009F056D"/>
    <w:rsid w:val="009F07FC"/>
    <w:rsid w:val="009F0992"/>
    <w:rsid w:val="009F0AFC"/>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36E"/>
    <w:rsid w:val="009F6410"/>
    <w:rsid w:val="009F6457"/>
    <w:rsid w:val="009F7169"/>
    <w:rsid w:val="009F7883"/>
    <w:rsid w:val="009F79BE"/>
    <w:rsid w:val="00A0018E"/>
    <w:rsid w:val="00A00B60"/>
    <w:rsid w:val="00A00BB2"/>
    <w:rsid w:val="00A01006"/>
    <w:rsid w:val="00A02B26"/>
    <w:rsid w:val="00A02BEC"/>
    <w:rsid w:val="00A02C96"/>
    <w:rsid w:val="00A02D52"/>
    <w:rsid w:val="00A02FBC"/>
    <w:rsid w:val="00A03A1D"/>
    <w:rsid w:val="00A03A28"/>
    <w:rsid w:val="00A03CC3"/>
    <w:rsid w:val="00A0430A"/>
    <w:rsid w:val="00A043B9"/>
    <w:rsid w:val="00A04541"/>
    <w:rsid w:val="00A047DB"/>
    <w:rsid w:val="00A04A92"/>
    <w:rsid w:val="00A04DB3"/>
    <w:rsid w:val="00A04E65"/>
    <w:rsid w:val="00A0559E"/>
    <w:rsid w:val="00A05938"/>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35"/>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B77"/>
    <w:rsid w:val="00A13CF1"/>
    <w:rsid w:val="00A145D0"/>
    <w:rsid w:val="00A1508D"/>
    <w:rsid w:val="00A15496"/>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2AA"/>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3F05"/>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D43"/>
    <w:rsid w:val="00A46FAD"/>
    <w:rsid w:val="00A476F3"/>
    <w:rsid w:val="00A47B4B"/>
    <w:rsid w:val="00A5044D"/>
    <w:rsid w:val="00A50B00"/>
    <w:rsid w:val="00A50D49"/>
    <w:rsid w:val="00A511FB"/>
    <w:rsid w:val="00A514EB"/>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05A"/>
    <w:rsid w:val="00A57311"/>
    <w:rsid w:val="00A578A4"/>
    <w:rsid w:val="00A578FA"/>
    <w:rsid w:val="00A57BD6"/>
    <w:rsid w:val="00A57EC0"/>
    <w:rsid w:val="00A57F96"/>
    <w:rsid w:val="00A6056D"/>
    <w:rsid w:val="00A6065A"/>
    <w:rsid w:val="00A606AC"/>
    <w:rsid w:val="00A609BC"/>
    <w:rsid w:val="00A60B4F"/>
    <w:rsid w:val="00A60B52"/>
    <w:rsid w:val="00A60E15"/>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8E0"/>
    <w:rsid w:val="00A65C72"/>
    <w:rsid w:val="00A65FBF"/>
    <w:rsid w:val="00A6636E"/>
    <w:rsid w:val="00A66851"/>
    <w:rsid w:val="00A669D6"/>
    <w:rsid w:val="00A6743F"/>
    <w:rsid w:val="00A677C1"/>
    <w:rsid w:val="00A67A8E"/>
    <w:rsid w:val="00A67AC6"/>
    <w:rsid w:val="00A7011B"/>
    <w:rsid w:val="00A70A35"/>
    <w:rsid w:val="00A7141F"/>
    <w:rsid w:val="00A71845"/>
    <w:rsid w:val="00A71AC0"/>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736"/>
    <w:rsid w:val="00A76A52"/>
    <w:rsid w:val="00A76BF2"/>
    <w:rsid w:val="00A7707F"/>
    <w:rsid w:val="00A770A5"/>
    <w:rsid w:val="00A7735F"/>
    <w:rsid w:val="00A7771C"/>
    <w:rsid w:val="00A806D6"/>
    <w:rsid w:val="00A8135C"/>
    <w:rsid w:val="00A81633"/>
    <w:rsid w:val="00A81694"/>
    <w:rsid w:val="00A8174F"/>
    <w:rsid w:val="00A81880"/>
    <w:rsid w:val="00A81D9B"/>
    <w:rsid w:val="00A81EA9"/>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758"/>
    <w:rsid w:val="00A8587F"/>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3E"/>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C19"/>
    <w:rsid w:val="00AA4F41"/>
    <w:rsid w:val="00AA5584"/>
    <w:rsid w:val="00AA576F"/>
    <w:rsid w:val="00AA6026"/>
    <w:rsid w:val="00AA603B"/>
    <w:rsid w:val="00AA6206"/>
    <w:rsid w:val="00AA630A"/>
    <w:rsid w:val="00AA6353"/>
    <w:rsid w:val="00AA6899"/>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5EF4"/>
    <w:rsid w:val="00AB635B"/>
    <w:rsid w:val="00AB642C"/>
    <w:rsid w:val="00AB644A"/>
    <w:rsid w:val="00AB6458"/>
    <w:rsid w:val="00AB6493"/>
    <w:rsid w:val="00AB652C"/>
    <w:rsid w:val="00AB6CA0"/>
    <w:rsid w:val="00AB7086"/>
    <w:rsid w:val="00AB7551"/>
    <w:rsid w:val="00AB76D5"/>
    <w:rsid w:val="00AB7787"/>
    <w:rsid w:val="00AB78AC"/>
    <w:rsid w:val="00AB7913"/>
    <w:rsid w:val="00AC0169"/>
    <w:rsid w:val="00AC028F"/>
    <w:rsid w:val="00AC0746"/>
    <w:rsid w:val="00AC0747"/>
    <w:rsid w:val="00AC08C8"/>
    <w:rsid w:val="00AC0C66"/>
    <w:rsid w:val="00AC0CC3"/>
    <w:rsid w:val="00AC1281"/>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52"/>
    <w:rsid w:val="00AC7F89"/>
    <w:rsid w:val="00AD0762"/>
    <w:rsid w:val="00AD12BD"/>
    <w:rsid w:val="00AD1462"/>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78"/>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5C01"/>
    <w:rsid w:val="00B06771"/>
    <w:rsid w:val="00B06C77"/>
    <w:rsid w:val="00B071AF"/>
    <w:rsid w:val="00B07390"/>
    <w:rsid w:val="00B075EC"/>
    <w:rsid w:val="00B076A7"/>
    <w:rsid w:val="00B076C4"/>
    <w:rsid w:val="00B07CBE"/>
    <w:rsid w:val="00B100F5"/>
    <w:rsid w:val="00B108ED"/>
    <w:rsid w:val="00B10931"/>
    <w:rsid w:val="00B1093D"/>
    <w:rsid w:val="00B109BD"/>
    <w:rsid w:val="00B10BE8"/>
    <w:rsid w:val="00B10DF3"/>
    <w:rsid w:val="00B10E8C"/>
    <w:rsid w:val="00B114CB"/>
    <w:rsid w:val="00B1167A"/>
    <w:rsid w:val="00B11882"/>
    <w:rsid w:val="00B11E29"/>
    <w:rsid w:val="00B12603"/>
    <w:rsid w:val="00B12A8C"/>
    <w:rsid w:val="00B12AD5"/>
    <w:rsid w:val="00B12D83"/>
    <w:rsid w:val="00B13003"/>
    <w:rsid w:val="00B137BE"/>
    <w:rsid w:val="00B13829"/>
    <w:rsid w:val="00B13F1F"/>
    <w:rsid w:val="00B14251"/>
    <w:rsid w:val="00B1435A"/>
    <w:rsid w:val="00B147CC"/>
    <w:rsid w:val="00B15141"/>
    <w:rsid w:val="00B151C6"/>
    <w:rsid w:val="00B1590A"/>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2FCD"/>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0DB"/>
    <w:rsid w:val="00B2613A"/>
    <w:rsid w:val="00B263BE"/>
    <w:rsid w:val="00B269CE"/>
    <w:rsid w:val="00B26BE2"/>
    <w:rsid w:val="00B2757B"/>
    <w:rsid w:val="00B27608"/>
    <w:rsid w:val="00B27D54"/>
    <w:rsid w:val="00B30EB7"/>
    <w:rsid w:val="00B317EB"/>
    <w:rsid w:val="00B31C20"/>
    <w:rsid w:val="00B31DDA"/>
    <w:rsid w:val="00B31E5F"/>
    <w:rsid w:val="00B322A7"/>
    <w:rsid w:val="00B32607"/>
    <w:rsid w:val="00B326BE"/>
    <w:rsid w:val="00B32D83"/>
    <w:rsid w:val="00B32EB5"/>
    <w:rsid w:val="00B32F7F"/>
    <w:rsid w:val="00B33126"/>
    <w:rsid w:val="00B33375"/>
    <w:rsid w:val="00B33452"/>
    <w:rsid w:val="00B338CE"/>
    <w:rsid w:val="00B3396B"/>
    <w:rsid w:val="00B33F7C"/>
    <w:rsid w:val="00B34285"/>
    <w:rsid w:val="00B34390"/>
    <w:rsid w:val="00B3442C"/>
    <w:rsid w:val="00B35344"/>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238"/>
    <w:rsid w:val="00B434E1"/>
    <w:rsid w:val="00B437BD"/>
    <w:rsid w:val="00B43985"/>
    <w:rsid w:val="00B439FA"/>
    <w:rsid w:val="00B43D4D"/>
    <w:rsid w:val="00B440CF"/>
    <w:rsid w:val="00B4418B"/>
    <w:rsid w:val="00B443C5"/>
    <w:rsid w:val="00B4485B"/>
    <w:rsid w:val="00B453AD"/>
    <w:rsid w:val="00B45A61"/>
    <w:rsid w:val="00B45AC0"/>
    <w:rsid w:val="00B46501"/>
    <w:rsid w:val="00B46D6D"/>
    <w:rsid w:val="00B47475"/>
    <w:rsid w:val="00B47784"/>
    <w:rsid w:val="00B4783F"/>
    <w:rsid w:val="00B47858"/>
    <w:rsid w:val="00B47B1D"/>
    <w:rsid w:val="00B47BC7"/>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48E"/>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11D"/>
    <w:rsid w:val="00B652B0"/>
    <w:rsid w:val="00B65771"/>
    <w:rsid w:val="00B65D2F"/>
    <w:rsid w:val="00B66002"/>
    <w:rsid w:val="00B664EC"/>
    <w:rsid w:val="00B66801"/>
    <w:rsid w:val="00B668B4"/>
    <w:rsid w:val="00B66FFC"/>
    <w:rsid w:val="00B678CC"/>
    <w:rsid w:val="00B6796C"/>
    <w:rsid w:val="00B67B2B"/>
    <w:rsid w:val="00B67F49"/>
    <w:rsid w:val="00B70133"/>
    <w:rsid w:val="00B7021B"/>
    <w:rsid w:val="00B70333"/>
    <w:rsid w:val="00B70897"/>
    <w:rsid w:val="00B70A49"/>
    <w:rsid w:val="00B70A5C"/>
    <w:rsid w:val="00B70EDB"/>
    <w:rsid w:val="00B71A5D"/>
    <w:rsid w:val="00B71E70"/>
    <w:rsid w:val="00B7273B"/>
    <w:rsid w:val="00B727B8"/>
    <w:rsid w:val="00B72BD2"/>
    <w:rsid w:val="00B73453"/>
    <w:rsid w:val="00B73659"/>
    <w:rsid w:val="00B737C7"/>
    <w:rsid w:val="00B7393D"/>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A00"/>
    <w:rsid w:val="00B80F5B"/>
    <w:rsid w:val="00B81149"/>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081"/>
    <w:rsid w:val="00B8460D"/>
    <w:rsid w:val="00B8489E"/>
    <w:rsid w:val="00B84BE8"/>
    <w:rsid w:val="00B84CB7"/>
    <w:rsid w:val="00B855A8"/>
    <w:rsid w:val="00B85837"/>
    <w:rsid w:val="00B85909"/>
    <w:rsid w:val="00B85F67"/>
    <w:rsid w:val="00B86557"/>
    <w:rsid w:val="00B86D87"/>
    <w:rsid w:val="00B86D88"/>
    <w:rsid w:val="00B87324"/>
    <w:rsid w:val="00B875CF"/>
    <w:rsid w:val="00B87809"/>
    <w:rsid w:val="00B879FF"/>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1854"/>
    <w:rsid w:val="00BA270E"/>
    <w:rsid w:val="00BA2729"/>
    <w:rsid w:val="00BA2773"/>
    <w:rsid w:val="00BA283C"/>
    <w:rsid w:val="00BA2AEB"/>
    <w:rsid w:val="00BA2B41"/>
    <w:rsid w:val="00BA2CB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05D"/>
    <w:rsid w:val="00BA6458"/>
    <w:rsid w:val="00BA659A"/>
    <w:rsid w:val="00BA68C1"/>
    <w:rsid w:val="00BA6D50"/>
    <w:rsid w:val="00BA712E"/>
    <w:rsid w:val="00BA7423"/>
    <w:rsid w:val="00BA7688"/>
    <w:rsid w:val="00BA7EB0"/>
    <w:rsid w:val="00BA7F19"/>
    <w:rsid w:val="00BB008F"/>
    <w:rsid w:val="00BB022D"/>
    <w:rsid w:val="00BB0418"/>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1D"/>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BC7"/>
    <w:rsid w:val="00BC2D07"/>
    <w:rsid w:val="00BC2ED9"/>
    <w:rsid w:val="00BC2F45"/>
    <w:rsid w:val="00BC344E"/>
    <w:rsid w:val="00BC38B8"/>
    <w:rsid w:val="00BC3CF8"/>
    <w:rsid w:val="00BC434D"/>
    <w:rsid w:val="00BC4B9C"/>
    <w:rsid w:val="00BC5181"/>
    <w:rsid w:val="00BC56C1"/>
    <w:rsid w:val="00BC5A51"/>
    <w:rsid w:val="00BC5CE2"/>
    <w:rsid w:val="00BC6325"/>
    <w:rsid w:val="00BC642E"/>
    <w:rsid w:val="00BC6742"/>
    <w:rsid w:val="00BC71C5"/>
    <w:rsid w:val="00BC7659"/>
    <w:rsid w:val="00BC791C"/>
    <w:rsid w:val="00BC7A42"/>
    <w:rsid w:val="00BC7E6E"/>
    <w:rsid w:val="00BD013E"/>
    <w:rsid w:val="00BD0383"/>
    <w:rsid w:val="00BD0438"/>
    <w:rsid w:val="00BD0792"/>
    <w:rsid w:val="00BD082C"/>
    <w:rsid w:val="00BD097C"/>
    <w:rsid w:val="00BD0CC9"/>
    <w:rsid w:val="00BD0FC4"/>
    <w:rsid w:val="00BD1122"/>
    <w:rsid w:val="00BD13ED"/>
    <w:rsid w:val="00BD140B"/>
    <w:rsid w:val="00BD1749"/>
    <w:rsid w:val="00BD238C"/>
    <w:rsid w:val="00BD2A08"/>
    <w:rsid w:val="00BD2F35"/>
    <w:rsid w:val="00BD2F55"/>
    <w:rsid w:val="00BD340B"/>
    <w:rsid w:val="00BD37A1"/>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1B1"/>
    <w:rsid w:val="00BE2779"/>
    <w:rsid w:val="00BE2AD1"/>
    <w:rsid w:val="00BE2E99"/>
    <w:rsid w:val="00BE3AFA"/>
    <w:rsid w:val="00BE3F52"/>
    <w:rsid w:val="00BE403F"/>
    <w:rsid w:val="00BE45C1"/>
    <w:rsid w:val="00BE4ADA"/>
    <w:rsid w:val="00BE4F02"/>
    <w:rsid w:val="00BE51C7"/>
    <w:rsid w:val="00BE5222"/>
    <w:rsid w:val="00BE5515"/>
    <w:rsid w:val="00BE5613"/>
    <w:rsid w:val="00BE5813"/>
    <w:rsid w:val="00BE5C7E"/>
    <w:rsid w:val="00BE5CD9"/>
    <w:rsid w:val="00BE65B3"/>
    <w:rsid w:val="00BE669C"/>
    <w:rsid w:val="00BE68B9"/>
    <w:rsid w:val="00BE6C01"/>
    <w:rsid w:val="00BE7265"/>
    <w:rsid w:val="00BE7B27"/>
    <w:rsid w:val="00BE7D76"/>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3F3"/>
    <w:rsid w:val="00BF381A"/>
    <w:rsid w:val="00BF38F7"/>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30C"/>
    <w:rsid w:val="00C104CE"/>
    <w:rsid w:val="00C10599"/>
    <w:rsid w:val="00C10F46"/>
    <w:rsid w:val="00C1114F"/>
    <w:rsid w:val="00C11183"/>
    <w:rsid w:val="00C11197"/>
    <w:rsid w:val="00C1137A"/>
    <w:rsid w:val="00C1157C"/>
    <w:rsid w:val="00C11C33"/>
    <w:rsid w:val="00C11C73"/>
    <w:rsid w:val="00C11FE5"/>
    <w:rsid w:val="00C11FF6"/>
    <w:rsid w:val="00C12068"/>
    <w:rsid w:val="00C12255"/>
    <w:rsid w:val="00C12EB5"/>
    <w:rsid w:val="00C12FC7"/>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2F6"/>
    <w:rsid w:val="00C226CE"/>
    <w:rsid w:val="00C22F9A"/>
    <w:rsid w:val="00C232DD"/>
    <w:rsid w:val="00C23452"/>
    <w:rsid w:val="00C23938"/>
    <w:rsid w:val="00C2423A"/>
    <w:rsid w:val="00C244D8"/>
    <w:rsid w:val="00C24789"/>
    <w:rsid w:val="00C24EE5"/>
    <w:rsid w:val="00C250A4"/>
    <w:rsid w:val="00C250CF"/>
    <w:rsid w:val="00C2544D"/>
    <w:rsid w:val="00C265D5"/>
    <w:rsid w:val="00C26871"/>
    <w:rsid w:val="00C2695A"/>
    <w:rsid w:val="00C2697F"/>
    <w:rsid w:val="00C26EB2"/>
    <w:rsid w:val="00C2708A"/>
    <w:rsid w:val="00C27156"/>
    <w:rsid w:val="00C274BE"/>
    <w:rsid w:val="00C275D9"/>
    <w:rsid w:val="00C2769D"/>
    <w:rsid w:val="00C27CD4"/>
    <w:rsid w:val="00C27E49"/>
    <w:rsid w:val="00C300CC"/>
    <w:rsid w:val="00C307FA"/>
    <w:rsid w:val="00C30B20"/>
    <w:rsid w:val="00C30C4B"/>
    <w:rsid w:val="00C30D3F"/>
    <w:rsid w:val="00C30DAA"/>
    <w:rsid w:val="00C30EDC"/>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24E"/>
    <w:rsid w:val="00C337D9"/>
    <w:rsid w:val="00C337EC"/>
    <w:rsid w:val="00C339DE"/>
    <w:rsid w:val="00C33AA7"/>
    <w:rsid w:val="00C33DCE"/>
    <w:rsid w:val="00C3463A"/>
    <w:rsid w:val="00C346BB"/>
    <w:rsid w:val="00C346C1"/>
    <w:rsid w:val="00C34926"/>
    <w:rsid w:val="00C34BDB"/>
    <w:rsid w:val="00C34C05"/>
    <w:rsid w:val="00C34CB6"/>
    <w:rsid w:val="00C34D4B"/>
    <w:rsid w:val="00C34E4B"/>
    <w:rsid w:val="00C34F16"/>
    <w:rsid w:val="00C3566B"/>
    <w:rsid w:val="00C3568D"/>
    <w:rsid w:val="00C35B23"/>
    <w:rsid w:val="00C36050"/>
    <w:rsid w:val="00C361B0"/>
    <w:rsid w:val="00C367B9"/>
    <w:rsid w:val="00C36DAD"/>
    <w:rsid w:val="00C36FAE"/>
    <w:rsid w:val="00C37050"/>
    <w:rsid w:val="00C377B8"/>
    <w:rsid w:val="00C37CA6"/>
    <w:rsid w:val="00C37CDF"/>
    <w:rsid w:val="00C37F8D"/>
    <w:rsid w:val="00C4018E"/>
    <w:rsid w:val="00C404D5"/>
    <w:rsid w:val="00C40B7D"/>
    <w:rsid w:val="00C40CD4"/>
    <w:rsid w:val="00C40CEB"/>
    <w:rsid w:val="00C40D3D"/>
    <w:rsid w:val="00C41057"/>
    <w:rsid w:val="00C411E2"/>
    <w:rsid w:val="00C41677"/>
    <w:rsid w:val="00C4197C"/>
    <w:rsid w:val="00C41E36"/>
    <w:rsid w:val="00C41E8D"/>
    <w:rsid w:val="00C42130"/>
    <w:rsid w:val="00C42784"/>
    <w:rsid w:val="00C429E1"/>
    <w:rsid w:val="00C42A70"/>
    <w:rsid w:val="00C43315"/>
    <w:rsid w:val="00C4336B"/>
    <w:rsid w:val="00C439F0"/>
    <w:rsid w:val="00C43CE7"/>
    <w:rsid w:val="00C43D65"/>
    <w:rsid w:val="00C44189"/>
    <w:rsid w:val="00C447FB"/>
    <w:rsid w:val="00C44C16"/>
    <w:rsid w:val="00C44F96"/>
    <w:rsid w:val="00C44FF2"/>
    <w:rsid w:val="00C45249"/>
    <w:rsid w:val="00C4587D"/>
    <w:rsid w:val="00C45C66"/>
    <w:rsid w:val="00C46F05"/>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835"/>
    <w:rsid w:val="00C56918"/>
    <w:rsid w:val="00C569CA"/>
    <w:rsid w:val="00C5733A"/>
    <w:rsid w:val="00C57694"/>
    <w:rsid w:val="00C57CC6"/>
    <w:rsid w:val="00C57D43"/>
    <w:rsid w:val="00C57EE9"/>
    <w:rsid w:val="00C601EB"/>
    <w:rsid w:val="00C602DB"/>
    <w:rsid w:val="00C605AC"/>
    <w:rsid w:val="00C60708"/>
    <w:rsid w:val="00C60EC1"/>
    <w:rsid w:val="00C60F6E"/>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512"/>
    <w:rsid w:val="00C67D20"/>
    <w:rsid w:val="00C67F34"/>
    <w:rsid w:val="00C67F67"/>
    <w:rsid w:val="00C70366"/>
    <w:rsid w:val="00C7040D"/>
    <w:rsid w:val="00C70B8C"/>
    <w:rsid w:val="00C71327"/>
    <w:rsid w:val="00C71468"/>
    <w:rsid w:val="00C723AF"/>
    <w:rsid w:val="00C723CA"/>
    <w:rsid w:val="00C72EF5"/>
    <w:rsid w:val="00C72F3E"/>
    <w:rsid w:val="00C7314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22"/>
    <w:rsid w:val="00C84231"/>
    <w:rsid w:val="00C84436"/>
    <w:rsid w:val="00C847C8"/>
    <w:rsid w:val="00C84CD6"/>
    <w:rsid w:val="00C84D5A"/>
    <w:rsid w:val="00C85034"/>
    <w:rsid w:val="00C8534D"/>
    <w:rsid w:val="00C85460"/>
    <w:rsid w:val="00C85F12"/>
    <w:rsid w:val="00C86099"/>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EFA"/>
    <w:rsid w:val="00C90F7A"/>
    <w:rsid w:val="00C911EF"/>
    <w:rsid w:val="00C91CFB"/>
    <w:rsid w:val="00C91FAC"/>
    <w:rsid w:val="00C9220C"/>
    <w:rsid w:val="00C922C5"/>
    <w:rsid w:val="00C92352"/>
    <w:rsid w:val="00C923B7"/>
    <w:rsid w:val="00C92671"/>
    <w:rsid w:val="00C927AB"/>
    <w:rsid w:val="00C92C2A"/>
    <w:rsid w:val="00C92E9F"/>
    <w:rsid w:val="00C93032"/>
    <w:rsid w:val="00C9318C"/>
    <w:rsid w:val="00C93297"/>
    <w:rsid w:val="00C932D9"/>
    <w:rsid w:val="00C93543"/>
    <w:rsid w:val="00C93B7A"/>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769"/>
    <w:rsid w:val="00C968B6"/>
    <w:rsid w:val="00C96A24"/>
    <w:rsid w:val="00C96D37"/>
    <w:rsid w:val="00C96D71"/>
    <w:rsid w:val="00C96E3B"/>
    <w:rsid w:val="00C96F89"/>
    <w:rsid w:val="00C96FE0"/>
    <w:rsid w:val="00C97552"/>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0F3"/>
    <w:rsid w:val="00CA51A0"/>
    <w:rsid w:val="00CA5409"/>
    <w:rsid w:val="00CA5847"/>
    <w:rsid w:val="00CA5DA3"/>
    <w:rsid w:val="00CA6044"/>
    <w:rsid w:val="00CA6156"/>
    <w:rsid w:val="00CA6164"/>
    <w:rsid w:val="00CA6550"/>
    <w:rsid w:val="00CA6BDF"/>
    <w:rsid w:val="00CA7239"/>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99B"/>
    <w:rsid w:val="00CB69F7"/>
    <w:rsid w:val="00CB6A63"/>
    <w:rsid w:val="00CB6B84"/>
    <w:rsid w:val="00CB6B8A"/>
    <w:rsid w:val="00CB7648"/>
    <w:rsid w:val="00CB79A4"/>
    <w:rsid w:val="00CB7B6B"/>
    <w:rsid w:val="00CB7F5F"/>
    <w:rsid w:val="00CC00B7"/>
    <w:rsid w:val="00CC034B"/>
    <w:rsid w:val="00CC0397"/>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356"/>
    <w:rsid w:val="00CD6823"/>
    <w:rsid w:val="00CD6D63"/>
    <w:rsid w:val="00CD6E0B"/>
    <w:rsid w:val="00CD707E"/>
    <w:rsid w:val="00CD787F"/>
    <w:rsid w:val="00CD7A86"/>
    <w:rsid w:val="00CE020A"/>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E3C"/>
    <w:rsid w:val="00CE3FBA"/>
    <w:rsid w:val="00CE4FA2"/>
    <w:rsid w:val="00CE5386"/>
    <w:rsid w:val="00CE53A7"/>
    <w:rsid w:val="00CE53DF"/>
    <w:rsid w:val="00CE5E50"/>
    <w:rsid w:val="00CE5FF2"/>
    <w:rsid w:val="00CE630B"/>
    <w:rsid w:val="00CE6869"/>
    <w:rsid w:val="00CE69F3"/>
    <w:rsid w:val="00CE6AD5"/>
    <w:rsid w:val="00CE6E24"/>
    <w:rsid w:val="00CE7392"/>
    <w:rsid w:val="00CE76BD"/>
    <w:rsid w:val="00CE781A"/>
    <w:rsid w:val="00CF0131"/>
    <w:rsid w:val="00CF02AC"/>
    <w:rsid w:val="00CF057C"/>
    <w:rsid w:val="00CF06E6"/>
    <w:rsid w:val="00CF1398"/>
    <w:rsid w:val="00CF18AB"/>
    <w:rsid w:val="00CF1AA6"/>
    <w:rsid w:val="00CF1C27"/>
    <w:rsid w:val="00CF20C8"/>
    <w:rsid w:val="00CF23EB"/>
    <w:rsid w:val="00CF2639"/>
    <w:rsid w:val="00CF2EF5"/>
    <w:rsid w:val="00CF2FBF"/>
    <w:rsid w:val="00CF3148"/>
    <w:rsid w:val="00CF33BA"/>
    <w:rsid w:val="00CF3DC0"/>
    <w:rsid w:val="00CF3E2B"/>
    <w:rsid w:val="00CF3EAC"/>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90E"/>
    <w:rsid w:val="00D00B22"/>
    <w:rsid w:val="00D00D4D"/>
    <w:rsid w:val="00D00FCA"/>
    <w:rsid w:val="00D01752"/>
    <w:rsid w:val="00D017EE"/>
    <w:rsid w:val="00D01C73"/>
    <w:rsid w:val="00D021B1"/>
    <w:rsid w:val="00D0234F"/>
    <w:rsid w:val="00D02369"/>
    <w:rsid w:val="00D02683"/>
    <w:rsid w:val="00D02A3E"/>
    <w:rsid w:val="00D02AFC"/>
    <w:rsid w:val="00D02C36"/>
    <w:rsid w:val="00D02E17"/>
    <w:rsid w:val="00D02F2F"/>
    <w:rsid w:val="00D0308E"/>
    <w:rsid w:val="00D0321D"/>
    <w:rsid w:val="00D04A63"/>
    <w:rsid w:val="00D04FC8"/>
    <w:rsid w:val="00D050BA"/>
    <w:rsid w:val="00D05387"/>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3B"/>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1B"/>
    <w:rsid w:val="00D32088"/>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37F8D"/>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DE8"/>
    <w:rsid w:val="00D46F2D"/>
    <w:rsid w:val="00D471EF"/>
    <w:rsid w:val="00D475CC"/>
    <w:rsid w:val="00D477E2"/>
    <w:rsid w:val="00D4785C"/>
    <w:rsid w:val="00D47A34"/>
    <w:rsid w:val="00D47EC9"/>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5D1"/>
    <w:rsid w:val="00D53621"/>
    <w:rsid w:val="00D5369C"/>
    <w:rsid w:val="00D53768"/>
    <w:rsid w:val="00D537B0"/>
    <w:rsid w:val="00D53E1B"/>
    <w:rsid w:val="00D5419B"/>
    <w:rsid w:val="00D54370"/>
    <w:rsid w:val="00D5438E"/>
    <w:rsid w:val="00D543A2"/>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F6F"/>
    <w:rsid w:val="00D610FA"/>
    <w:rsid w:val="00D61697"/>
    <w:rsid w:val="00D61B68"/>
    <w:rsid w:val="00D62243"/>
    <w:rsid w:val="00D62383"/>
    <w:rsid w:val="00D6278F"/>
    <w:rsid w:val="00D6288F"/>
    <w:rsid w:val="00D62949"/>
    <w:rsid w:val="00D629D3"/>
    <w:rsid w:val="00D62A8F"/>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27B"/>
    <w:rsid w:val="00D66C66"/>
    <w:rsid w:val="00D66CE6"/>
    <w:rsid w:val="00D66CEF"/>
    <w:rsid w:val="00D66DAA"/>
    <w:rsid w:val="00D66F09"/>
    <w:rsid w:val="00D671EF"/>
    <w:rsid w:val="00D67551"/>
    <w:rsid w:val="00D67888"/>
    <w:rsid w:val="00D7010A"/>
    <w:rsid w:val="00D703EF"/>
    <w:rsid w:val="00D7040B"/>
    <w:rsid w:val="00D7066F"/>
    <w:rsid w:val="00D70A16"/>
    <w:rsid w:val="00D70B5B"/>
    <w:rsid w:val="00D70F5E"/>
    <w:rsid w:val="00D70F6A"/>
    <w:rsid w:val="00D70F87"/>
    <w:rsid w:val="00D7123A"/>
    <w:rsid w:val="00D71707"/>
    <w:rsid w:val="00D71BD5"/>
    <w:rsid w:val="00D72265"/>
    <w:rsid w:val="00D7258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2CC"/>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815"/>
    <w:rsid w:val="00D829AC"/>
    <w:rsid w:val="00D82AA1"/>
    <w:rsid w:val="00D82AC1"/>
    <w:rsid w:val="00D83401"/>
    <w:rsid w:val="00D834B9"/>
    <w:rsid w:val="00D8373E"/>
    <w:rsid w:val="00D83850"/>
    <w:rsid w:val="00D84268"/>
    <w:rsid w:val="00D84278"/>
    <w:rsid w:val="00D846C5"/>
    <w:rsid w:val="00D847C6"/>
    <w:rsid w:val="00D854E4"/>
    <w:rsid w:val="00D85BA7"/>
    <w:rsid w:val="00D85E48"/>
    <w:rsid w:val="00D86ACF"/>
    <w:rsid w:val="00D86B37"/>
    <w:rsid w:val="00D86EF6"/>
    <w:rsid w:val="00D87154"/>
    <w:rsid w:val="00D8733C"/>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523"/>
    <w:rsid w:val="00D96AD5"/>
    <w:rsid w:val="00D970BF"/>
    <w:rsid w:val="00D9761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257"/>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9F8"/>
    <w:rsid w:val="00DB0D5D"/>
    <w:rsid w:val="00DB118D"/>
    <w:rsid w:val="00DB11C3"/>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28"/>
    <w:rsid w:val="00DB5799"/>
    <w:rsid w:val="00DB57D0"/>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4F2"/>
    <w:rsid w:val="00DC7890"/>
    <w:rsid w:val="00DC79A3"/>
    <w:rsid w:val="00DC7B76"/>
    <w:rsid w:val="00DC7E92"/>
    <w:rsid w:val="00DD02C4"/>
    <w:rsid w:val="00DD02DD"/>
    <w:rsid w:val="00DD044C"/>
    <w:rsid w:val="00DD06DF"/>
    <w:rsid w:val="00DD0E9C"/>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E4E"/>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522"/>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2C8"/>
    <w:rsid w:val="00DF5B4C"/>
    <w:rsid w:val="00DF5C32"/>
    <w:rsid w:val="00DF5C89"/>
    <w:rsid w:val="00DF6014"/>
    <w:rsid w:val="00DF624A"/>
    <w:rsid w:val="00DF6531"/>
    <w:rsid w:val="00DF6824"/>
    <w:rsid w:val="00DF69A9"/>
    <w:rsid w:val="00DF6A83"/>
    <w:rsid w:val="00DF6D26"/>
    <w:rsid w:val="00DF7226"/>
    <w:rsid w:val="00DF7BC3"/>
    <w:rsid w:val="00E00368"/>
    <w:rsid w:val="00E005F5"/>
    <w:rsid w:val="00E0063C"/>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5ED"/>
    <w:rsid w:val="00E046C1"/>
    <w:rsid w:val="00E048DD"/>
    <w:rsid w:val="00E049EC"/>
    <w:rsid w:val="00E05795"/>
    <w:rsid w:val="00E05A43"/>
    <w:rsid w:val="00E05FC4"/>
    <w:rsid w:val="00E062EF"/>
    <w:rsid w:val="00E06977"/>
    <w:rsid w:val="00E06A62"/>
    <w:rsid w:val="00E06AF4"/>
    <w:rsid w:val="00E06F6A"/>
    <w:rsid w:val="00E073C8"/>
    <w:rsid w:val="00E07686"/>
    <w:rsid w:val="00E077A4"/>
    <w:rsid w:val="00E0786D"/>
    <w:rsid w:val="00E07A7A"/>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C1"/>
    <w:rsid w:val="00E12AF0"/>
    <w:rsid w:val="00E12F10"/>
    <w:rsid w:val="00E136AE"/>
    <w:rsid w:val="00E139D0"/>
    <w:rsid w:val="00E13A9C"/>
    <w:rsid w:val="00E13C41"/>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31"/>
    <w:rsid w:val="00E2297B"/>
    <w:rsid w:val="00E229F7"/>
    <w:rsid w:val="00E22A10"/>
    <w:rsid w:val="00E22BF5"/>
    <w:rsid w:val="00E22E2F"/>
    <w:rsid w:val="00E22EE3"/>
    <w:rsid w:val="00E23224"/>
    <w:rsid w:val="00E232D9"/>
    <w:rsid w:val="00E23467"/>
    <w:rsid w:val="00E2382B"/>
    <w:rsid w:val="00E23851"/>
    <w:rsid w:val="00E23A38"/>
    <w:rsid w:val="00E23ACC"/>
    <w:rsid w:val="00E23ADB"/>
    <w:rsid w:val="00E24154"/>
    <w:rsid w:val="00E24553"/>
    <w:rsid w:val="00E24778"/>
    <w:rsid w:val="00E249DC"/>
    <w:rsid w:val="00E24D56"/>
    <w:rsid w:val="00E24ECA"/>
    <w:rsid w:val="00E250DB"/>
    <w:rsid w:val="00E25328"/>
    <w:rsid w:val="00E25334"/>
    <w:rsid w:val="00E25B56"/>
    <w:rsid w:val="00E25F1D"/>
    <w:rsid w:val="00E25F49"/>
    <w:rsid w:val="00E2617B"/>
    <w:rsid w:val="00E26224"/>
    <w:rsid w:val="00E264AF"/>
    <w:rsid w:val="00E2690E"/>
    <w:rsid w:val="00E26C9C"/>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5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BA8"/>
    <w:rsid w:val="00E377BF"/>
    <w:rsid w:val="00E37C25"/>
    <w:rsid w:val="00E40362"/>
    <w:rsid w:val="00E40B9B"/>
    <w:rsid w:val="00E41321"/>
    <w:rsid w:val="00E41BAC"/>
    <w:rsid w:val="00E41CFF"/>
    <w:rsid w:val="00E41DC7"/>
    <w:rsid w:val="00E423C8"/>
    <w:rsid w:val="00E42532"/>
    <w:rsid w:val="00E42D71"/>
    <w:rsid w:val="00E432AE"/>
    <w:rsid w:val="00E434D2"/>
    <w:rsid w:val="00E4356E"/>
    <w:rsid w:val="00E43B7E"/>
    <w:rsid w:val="00E43F1E"/>
    <w:rsid w:val="00E44370"/>
    <w:rsid w:val="00E44483"/>
    <w:rsid w:val="00E4466A"/>
    <w:rsid w:val="00E447D5"/>
    <w:rsid w:val="00E44AF0"/>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A5A"/>
    <w:rsid w:val="00E51C4D"/>
    <w:rsid w:val="00E51E23"/>
    <w:rsid w:val="00E521FF"/>
    <w:rsid w:val="00E523F3"/>
    <w:rsid w:val="00E527BF"/>
    <w:rsid w:val="00E52824"/>
    <w:rsid w:val="00E52EF9"/>
    <w:rsid w:val="00E52F76"/>
    <w:rsid w:val="00E5315C"/>
    <w:rsid w:val="00E534EA"/>
    <w:rsid w:val="00E5350D"/>
    <w:rsid w:val="00E5352A"/>
    <w:rsid w:val="00E538E0"/>
    <w:rsid w:val="00E5423F"/>
    <w:rsid w:val="00E547DF"/>
    <w:rsid w:val="00E54D33"/>
    <w:rsid w:val="00E54DCF"/>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535"/>
    <w:rsid w:val="00E62AF2"/>
    <w:rsid w:val="00E62C6B"/>
    <w:rsid w:val="00E62DDA"/>
    <w:rsid w:val="00E630F7"/>
    <w:rsid w:val="00E63A8C"/>
    <w:rsid w:val="00E63D97"/>
    <w:rsid w:val="00E63E5E"/>
    <w:rsid w:val="00E643D0"/>
    <w:rsid w:val="00E64763"/>
    <w:rsid w:val="00E647DC"/>
    <w:rsid w:val="00E6484F"/>
    <w:rsid w:val="00E64A94"/>
    <w:rsid w:val="00E64B4F"/>
    <w:rsid w:val="00E6504D"/>
    <w:rsid w:val="00E652D6"/>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895"/>
    <w:rsid w:val="00E72ABE"/>
    <w:rsid w:val="00E72BCC"/>
    <w:rsid w:val="00E7381E"/>
    <w:rsid w:val="00E739A7"/>
    <w:rsid w:val="00E73E01"/>
    <w:rsid w:val="00E7449A"/>
    <w:rsid w:val="00E746A9"/>
    <w:rsid w:val="00E7496D"/>
    <w:rsid w:val="00E74B5A"/>
    <w:rsid w:val="00E74D72"/>
    <w:rsid w:val="00E74EC6"/>
    <w:rsid w:val="00E7524F"/>
    <w:rsid w:val="00E7556D"/>
    <w:rsid w:val="00E755D3"/>
    <w:rsid w:val="00E75693"/>
    <w:rsid w:val="00E756FB"/>
    <w:rsid w:val="00E75C87"/>
    <w:rsid w:val="00E75D0B"/>
    <w:rsid w:val="00E75F0D"/>
    <w:rsid w:val="00E76141"/>
    <w:rsid w:val="00E76270"/>
    <w:rsid w:val="00E768C7"/>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4EC6"/>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200"/>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A6"/>
    <w:rsid w:val="00E96FBC"/>
    <w:rsid w:val="00E96FD6"/>
    <w:rsid w:val="00E9702D"/>
    <w:rsid w:val="00E97353"/>
    <w:rsid w:val="00E97372"/>
    <w:rsid w:val="00E9738B"/>
    <w:rsid w:val="00E97507"/>
    <w:rsid w:val="00E97512"/>
    <w:rsid w:val="00EA017F"/>
    <w:rsid w:val="00EA0281"/>
    <w:rsid w:val="00EA0BD3"/>
    <w:rsid w:val="00EA0BD4"/>
    <w:rsid w:val="00EA0BFA"/>
    <w:rsid w:val="00EA0E05"/>
    <w:rsid w:val="00EA0E10"/>
    <w:rsid w:val="00EA0E16"/>
    <w:rsid w:val="00EA141D"/>
    <w:rsid w:val="00EA1B4A"/>
    <w:rsid w:val="00EA1CC1"/>
    <w:rsid w:val="00EA2271"/>
    <w:rsid w:val="00EA2585"/>
    <w:rsid w:val="00EA2598"/>
    <w:rsid w:val="00EA2730"/>
    <w:rsid w:val="00EA28B3"/>
    <w:rsid w:val="00EA3641"/>
    <w:rsid w:val="00EA3D67"/>
    <w:rsid w:val="00EA3DB9"/>
    <w:rsid w:val="00EA3EAA"/>
    <w:rsid w:val="00EA41C2"/>
    <w:rsid w:val="00EA449A"/>
    <w:rsid w:val="00EA475F"/>
    <w:rsid w:val="00EA4A36"/>
    <w:rsid w:val="00EA5029"/>
    <w:rsid w:val="00EA5335"/>
    <w:rsid w:val="00EA53B3"/>
    <w:rsid w:val="00EA55DB"/>
    <w:rsid w:val="00EA5885"/>
    <w:rsid w:val="00EA630B"/>
    <w:rsid w:val="00EA6350"/>
    <w:rsid w:val="00EA66FA"/>
    <w:rsid w:val="00EA6E29"/>
    <w:rsid w:val="00EA7732"/>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848"/>
    <w:rsid w:val="00EB4DC3"/>
    <w:rsid w:val="00EB534C"/>
    <w:rsid w:val="00EB55D2"/>
    <w:rsid w:val="00EB56E5"/>
    <w:rsid w:val="00EB5A08"/>
    <w:rsid w:val="00EB5C31"/>
    <w:rsid w:val="00EB5D33"/>
    <w:rsid w:val="00EB5FF7"/>
    <w:rsid w:val="00EB6045"/>
    <w:rsid w:val="00EB6721"/>
    <w:rsid w:val="00EB6A11"/>
    <w:rsid w:val="00EB6BAC"/>
    <w:rsid w:val="00EB6C53"/>
    <w:rsid w:val="00EB720A"/>
    <w:rsid w:val="00EB749C"/>
    <w:rsid w:val="00EB7675"/>
    <w:rsid w:val="00EB76A8"/>
    <w:rsid w:val="00EB7832"/>
    <w:rsid w:val="00EB7B45"/>
    <w:rsid w:val="00EB7C50"/>
    <w:rsid w:val="00EB7E4D"/>
    <w:rsid w:val="00EB7E97"/>
    <w:rsid w:val="00EB7FE8"/>
    <w:rsid w:val="00EC037A"/>
    <w:rsid w:val="00EC05B8"/>
    <w:rsid w:val="00EC06DE"/>
    <w:rsid w:val="00EC126F"/>
    <w:rsid w:val="00EC183D"/>
    <w:rsid w:val="00EC1D83"/>
    <w:rsid w:val="00EC1FE9"/>
    <w:rsid w:val="00EC2524"/>
    <w:rsid w:val="00EC28CD"/>
    <w:rsid w:val="00EC2915"/>
    <w:rsid w:val="00EC2C50"/>
    <w:rsid w:val="00EC2E21"/>
    <w:rsid w:val="00EC30FE"/>
    <w:rsid w:val="00EC36DD"/>
    <w:rsid w:val="00EC3CF0"/>
    <w:rsid w:val="00EC3D04"/>
    <w:rsid w:val="00EC3E81"/>
    <w:rsid w:val="00EC3EC8"/>
    <w:rsid w:val="00EC3EE6"/>
    <w:rsid w:val="00EC44E7"/>
    <w:rsid w:val="00EC467D"/>
    <w:rsid w:val="00EC4D77"/>
    <w:rsid w:val="00EC4D7B"/>
    <w:rsid w:val="00EC4E2E"/>
    <w:rsid w:val="00EC4FCC"/>
    <w:rsid w:val="00EC555C"/>
    <w:rsid w:val="00EC60A1"/>
    <w:rsid w:val="00EC614D"/>
    <w:rsid w:val="00EC6337"/>
    <w:rsid w:val="00EC6D68"/>
    <w:rsid w:val="00EC6D82"/>
    <w:rsid w:val="00EC6F57"/>
    <w:rsid w:val="00EC7183"/>
    <w:rsid w:val="00EC71AB"/>
    <w:rsid w:val="00EC7801"/>
    <w:rsid w:val="00EC7EE8"/>
    <w:rsid w:val="00ED071E"/>
    <w:rsid w:val="00ED07BB"/>
    <w:rsid w:val="00ED0D66"/>
    <w:rsid w:val="00ED0DE8"/>
    <w:rsid w:val="00ED0EB9"/>
    <w:rsid w:val="00ED1483"/>
    <w:rsid w:val="00ED14E0"/>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207"/>
    <w:rsid w:val="00ED4834"/>
    <w:rsid w:val="00ED4B2F"/>
    <w:rsid w:val="00ED4DDF"/>
    <w:rsid w:val="00ED4E3C"/>
    <w:rsid w:val="00ED4EEA"/>
    <w:rsid w:val="00ED5122"/>
    <w:rsid w:val="00ED54F7"/>
    <w:rsid w:val="00ED58F2"/>
    <w:rsid w:val="00ED6100"/>
    <w:rsid w:val="00ED6567"/>
    <w:rsid w:val="00ED6A39"/>
    <w:rsid w:val="00ED6E4E"/>
    <w:rsid w:val="00ED7BAF"/>
    <w:rsid w:val="00EE001F"/>
    <w:rsid w:val="00EE0318"/>
    <w:rsid w:val="00EE08BC"/>
    <w:rsid w:val="00EE0935"/>
    <w:rsid w:val="00EE09EA"/>
    <w:rsid w:val="00EE0A49"/>
    <w:rsid w:val="00EE12A7"/>
    <w:rsid w:val="00EE15CA"/>
    <w:rsid w:val="00EE18BB"/>
    <w:rsid w:val="00EE1938"/>
    <w:rsid w:val="00EE1993"/>
    <w:rsid w:val="00EE1CDA"/>
    <w:rsid w:val="00EE24B7"/>
    <w:rsid w:val="00EE2697"/>
    <w:rsid w:val="00EE286B"/>
    <w:rsid w:val="00EE2AAB"/>
    <w:rsid w:val="00EE3196"/>
    <w:rsid w:val="00EE3203"/>
    <w:rsid w:val="00EE3318"/>
    <w:rsid w:val="00EE33A6"/>
    <w:rsid w:val="00EE3DCB"/>
    <w:rsid w:val="00EE4825"/>
    <w:rsid w:val="00EE508B"/>
    <w:rsid w:val="00EE5112"/>
    <w:rsid w:val="00EE539F"/>
    <w:rsid w:val="00EE561D"/>
    <w:rsid w:val="00EE5D25"/>
    <w:rsid w:val="00EE62B4"/>
    <w:rsid w:val="00EE636D"/>
    <w:rsid w:val="00EE66B1"/>
    <w:rsid w:val="00EE6964"/>
    <w:rsid w:val="00EE752C"/>
    <w:rsid w:val="00EE79A3"/>
    <w:rsid w:val="00EE7A64"/>
    <w:rsid w:val="00EE7D91"/>
    <w:rsid w:val="00EE7ECE"/>
    <w:rsid w:val="00EE7F2E"/>
    <w:rsid w:val="00EE7FAF"/>
    <w:rsid w:val="00EF0165"/>
    <w:rsid w:val="00EF03AD"/>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918"/>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D7"/>
    <w:rsid w:val="00F046FD"/>
    <w:rsid w:val="00F0497A"/>
    <w:rsid w:val="00F04D51"/>
    <w:rsid w:val="00F05EED"/>
    <w:rsid w:val="00F0631C"/>
    <w:rsid w:val="00F06F02"/>
    <w:rsid w:val="00F07A95"/>
    <w:rsid w:val="00F07D29"/>
    <w:rsid w:val="00F101FA"/>
    <w:rsid w:val="00F10437"/>
    <w:rsid w:val="00F10465"/>
    <w:rsid w:val="00F10864"/>
    <w:rsid w:val="00F108E6"/>
    <w:rsid w:val="00F10B76"/>
    <w:rsid w:val="00F10E93"/>
    <w:rsid w:val="00F1165E"/>
    <w:rsid w:val="00F11CF5"/>
    <w:rsid w:val="00F12B3D"/>
    <w:rsid w:val="00F12F2E"/>
    <w:rsid w:val="00F131B6"/>
    <w:rsid w:val="00F13242"/>
    <w:rsid w:val="00F1338B"/>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12A"/>
    <w:rsid w:val="00F20242"/>
    <w:rsid w:val="00F206FE"/>
    <w:rsid w:val="00F20E20"/>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98E"/>
    <w:rsid w:val="00F25EB4"/>
    <w:rsid w:val="00F25F62"/>
    <w:rsid w:val="00F2617C"/>
    <w:rsid w:val="00F261CE"/>
    <w:rsid w:val="00F2643A"/>
    <w:rsid w:val="00F26886"/>
    <w:rsid w:val="00F2697F"/>
    <w:rsid w:val="00F2699C"/>
    <w:rsid w:val="00F27000"/>
    <w:rsid w:val="00F2705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15F"/>
    <w:rsid w:val="00F3333E"/>
    <w:rsid w:val="00F335C9"/>
    <w:rsid w:val="00F3383E"/>
    <w:rsid w:val="00F34286"/>
    <w:rsid w:val="00F342E5"/>
    <w:rsid w:val="00F346BC"/>
    <w:rsid w:val="00F3521B"/>
    <w:rsid w:val="00F35561"/>
    <w:rsid w:val="00F35865"/>
    <w:rsid w:val="00F35BBE"/>
    <w:rsid w:val="00F35E92"/>
    <w:rsid w:val="00F360BA"/>
    <w:rsid w:val="00F366CE"/>
    <w:rsid w:val="00F36901"/>
    <w:rsid w:val="00F369FF"/>
    <w:rsid w:val="00F3779C"/>
    <w:rsid w:val="00F377A2"/>
    <w:rsid w:val="00F37922"/>
    <w:rsid w:val="00F37AEF"/>
    <w:rsid w:val="00F37DC6"/>
    <w:rsid w:val="00F4056F"/>
    <w:rsid w:val="00F40681"/>
    <w:rsid w:val="00F40E49"/>
    <w:rsid w:val="00F41C5E"/>
    <w:rsid w:val="00F41D1F"/>
    <w:rsid w:val="00F42910"/>
    <w:rsid w:val="00F42C2B"/>
    <w:rsid w:val="00F432E1"/>
    <w:rsid w:val="00F44833"/>
    <w:rsid w:val="00F45B82"/>
    <w:rsid w:val="00F46694"/>
    <w:rsid w:val="00F467B0"/>
    <w:rsid w:val="00F4683A"/>
    <w:rsid w:val="00F46A99"/>
    <w:rsid w:val="00F46ADE"/>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610"/>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470"/>
    <w:rsid w:val="00F558E3"/>
    <w:rsid w:val="00F55AC5"/>
    <w:rsid w:val="00F564B4"/>
    <w:rsid w:val="00F5694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8D"/>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66"/>
    <w:rsid w:val="00F748C9"/>
    <w:rsid w:val="00F74A7A"/>
    <w:rsid w:val="00F75C0B"/>
    <w:rsid w:val="00F763DF"/>
    <w:rsid w:val="00F7664F"/>
    <w:rsid w:val="00F76C92"/>
    <w:rsid w:val="00F77028"/>
    <w:rsid w:val="00F774BA"/>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59"/>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CB9"/>
    <w:rsid w:val="00F90F6C"/>
    <w:rsid w:val="00F90FD6"/>
    <w:rsid w:val="00F910E4"/>
    <w:rsid w:val="00F915AB"/>
    <w:rsid w:val="00F9174D"/>
    <w:rsid w:val="00F917E0"/>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05F"/>
    <w:rsid w:val="00F945E2"/>
    <w:rsid w:val="00F94737"/>
    <w:rsid w:val="00F9495D"/>
    <w:rsid w:val="00F94A16"/>
    <w:rsid w:val="00F95013"/>
    <w:rsid w:val="00F951BD"/>
    <w:rsid w:val="00F95451"/>
    <w:rsid w:val="00F9590D"/>
    <w:rsid w:val="00F9632D"/>
    <w:rsid w:val="00F9644F"/>
    <w:rsid w:val="00F96479"/>
    <w:rsid w:val="00F965D9"/>
    <w:rsid w:val="00F96AF2"/>
    <w:rsid w:val="00F96C7A"/>
    <w:rsid w:val="00F96E7C"/>
    <w:rsid w:val="00F975B5"/>
    <w:rsid w:val="00F97647"/>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74E"/>
    <w:rsid w:val="00FA4D92"/>
    <w:rsid w:val="00FA4EDE"/>
    <w:rsid w:val="00FA50E8"/>
    <w:rsid w:val="00FA526F"/>
    <w:rsid w:val="00FA53C1"/>
    <w:rsid w:val="00FA5527"/>
    <w:rsid w:val="00FA558C"/>
    <w:rsid w:val="00FA5710"/>
    <w:rsid w:val="00FA5871"/>
    <w:rsid w:val="00FA589E"/>
    <w:rsid w:val="00FA5909"/>
    <w:rsid w:val="00FA5A96"/>
    <w:rsid w:val="00FA5AD0"/>
    <w:rsid w:val="00FA5F99"/>
    <w:rsid w:val="00FA60E4"/>
    <w:rsid w:val="00FA6225"/>
    <w:rsid w:val="00FA656D"/>
    <w:rsid w:val="00FA65C9"/>
    <w:rsid w:val="00FA6686"/>
    <w:rsid w:val="00FA6A8C"/>
    <w:rsid w:val="00FA6B61"/>
    <w:rsid w:val="00FA7A20"/>
    <w:rsid w:val="00FA7AA6"/>
    <w:rsid w:val="00FA7C04"/>
    <w:rsid w:val="00FB0026"/>
    <w:rsid w:val="00FB0443"/>
    <w:rsid w:val="00FB0540"/>
    <w:rsid w:val="00FB065F"/>
    <w:rsid w:val="00FB1309"/>
    <w:rsid w:val="00FB1471"/>
    <w:rsid w:val="00FB15D5"/>
    <w:rsid w:val="00FB16C9"/>
    <w:rsid w:val="00FB184A"/>
    <w:rsid w:val="00FB18E8"/>
    <w:rsid w:val="00FB19D8"/>
    <w:rsid w:val="00FB1CBE"/>
    <w:rsid w:val="00FB1DCE"/>
    <w:rsid w:val="00FB22E5"/>
    <w:rsid w:val="00FB2864"/>
    <w:rsid w:val="00FB2BC6"/>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C34"/>
    <w:rsid w:val="00FC1E51"/>
    <w:rsid w:val="00FC1F3B"/>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5A2"/>
    <w:rsid w:val="00FC57D1"/>
    <w:rsid w:val="00FC5853"/>
    <w:rsid w:val="00FC65A0"/>
    <w:rsid w:val="00FC6B41"/>
    <w:rsid w:val="00FC6D8C"/>
    <w:rsid w:val="00FC791E"/>
    <w:rsid w:val="00FC7F93"/>
    <w:rsid w:val="00FD04AA"/>
    <w:rsid w:val="00FD10D2"/>
    <w:rsid w:val="00FD235B"/>
    <w:rsid w:val="00FD2804"/>
    <w:rsid w:val="00FD282A"/>
    <w:rsid w:val="00FD2A71"/>
    <w:rsid w:val="00FD3124"/>
    <w:rsid w:val="00FD35EE"/>
    <w:rsid w:val="00FD3905"/>
    <w:rsid w:val="00FD4CC0"/>
    <w:rsid w:val="00FD55E1"/>
    <w:rsid w:val="00FD58EE"/>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771"/>
    <w:rsid w:val="00FE2A81"/>
    <w:rsid w:val="00FE2B7B"/>
    <w:rsid w:val="00FE3100"/>
    <w:rsid w:val="00FE333B"/>
    <w:rsid w:val="00FE3768"/>
    <w:rsid w:val="00FE3BC4"/>
    <w:rsid w:val="00FE3D47"/>
    <w:rsid w:val="00FE42C4"/>
    <w:rsid w:val="00FE47B0"/>
    <w:rsid w:val="00FE498E"/>
    <w:rsid w:val="00FE5172"/>
    <w:rsid w:val="00FE5236"/>
    <w:rsid w:val="00FE52FC"/>
    <w:rsid w:val="00FE55EC"/>
    <w:rsid w:val="00FE5977"/>
    <w:rsid w:val="00FE5CB2"/>
    <w:rsid w:val="00FE6214"/>
    <w:rsid w:val="00FE65DB"/>
    <w:rsid w:val="00FE6ABD"/>
    <w:rsid w:val="00FE6DEC"/>
    <w:rsid w:val="00FE70A5"/>
    <w:rsid w:val="00FE74E2"/>
    <w:rsid w:val="00FE74FC"/>
    <w:rsid w:val="00FE761D"/>
    <w:rsid w:val="00FE76FA"/>
    <w:rsid w:val="00FE7A09"/>
    <w:rsid w:val="00FF0151"/>
    <w:rsid w:val="00FF01C5"/>
    <w:rsid w:val="00FF0224"/>
    <w:rsid w:val="00FF0289"/>
    <w:rsid w:val="00FF02D6"/>
    <w:rsid w:val="00FF0895"/>
    <w:rsid w:val="00FF0BBB"/>
    <w:rsid w:val="00FF0F7A"/>
    <w:rsid w:val="00FF1223"/>
    <w:rsid w:val="00FF1455"/>
    <w:rsid w:val="00FF1716"/>
    <w:rsid w:val="00FF1920"/>
    <w:rsid w:val="00FF19A4"/>
    <w:rsid w:val="00FF1ACF"/>
    <w:rsid w:val="00FF2A88"/>
    <w:rsid w:val="00FF317F"/>
    <w:rsid w:val="00FF37C5"/>
    <w:rsid w:val="00FF3A12"/>
    <w:rsid w:val="00FF3CD1"/>
    <w:rsid w:val="00FF3CFC"/>
    <w:rsid w:val="00FF3D31"/>
    <w:rsid w:val="00FF40B8"/>
    <w:rsid w:val="00FF43AF"/>
    <w:rsid w:val="00FF48E0"/>
    <w:rsid w:val="00FF5026"/>
    <w:rsid w:val="00FF5173"/>
    <w:rsid w:val="00FF51D0"/>
    <w:rsid w:val="00FF52CC"/>
    <w:rsid w:val="00FF52E3"/>
    <w:rsid w:val="00FF5D1A"/>
    <w:rsid w:val="00FF6004"/>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75293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19596897">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4BB55192-0403-4D04-90BD-B1B27FFD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9</Pages>
  <Words>2110</Words>
  <Characters>12030</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Receiver for Two-Rooted PRACH </vt:lpstr>
      <vt:lpstr>Evaluation Results</vt:lpstr>
      <vt:lpstr>Conclusions</vt:lpstr>
      <vt:lpstr>References	</vt:lpstr>
    </vt:vector>
  </TitlesOfParts>
  <Company>Qualcomm Inc.</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121</cp:revision>
  <cp:lastPrinted>2014-11-07T05:38:00Z</cp:lastPrinted>
  <dcterms:created xsi:type="dcterms:W3CDTF">2019-10-04T16:57:00Z</dcterms:created>
  <dcterms:modified xsi:type="dcterms:W3CDTF">2019-10-05T02:59:00Z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ies>
</file>